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14C1D" w14:textId="77777777" w:rsidR="009D4F6F" w:rsidRDefault="009D4F6F">
      <w:pPr>
        <w:pStyle w:val="Standarduser"/>
      </w:pPr>
      <w:bookmarkStart w:id="0" w:name="_GoBack"/>
      <w:bookmarkEnd w:id="0"/>
    </w:p>
    <w:p w14:paraId="3651DC9D" w14:textId="77777777" w:rsidR="009D4F6F" w:rsidRDefault="009D4F6F">
      <w:pPr>
        <w:pStyle w:val="m-service"/>
        <w:rPr>
          <w:rFonts w:ascii="Liberation Sans" w:hAnsi="Liberation Sans" w:cs="Liberation Sans"/>
          <w:b/>
          <w:bCs/>
        </w:rPr>
      </w:pPr>
    </w:p>
    <w:p w14:paraId="7D89320C" w14:textId="77777777" w:rsidR="009D4F6F" w:rsidRDefault="004E3082">
      <w:pPr>
        <w:pStyle w:val="m-service"/>
        <w:ind w:left="0" w:right="283"/>
        <w:jc w:val="center"/>
        <w:rPr>
          <w:rFonts w:ascii="Liberation Sans" w:hAnsi="Liberation Sans" w:cs="Liberation Sans"/>
        </w:rPr>
      </w:pPr>
      <w:r>
        <w:rPr>
          <w:rFonts w:ascii="Liberation Sans" w:hAnsi="Liberation Sans" w:cs="Liberation Sans"/>
          <w:noProof/>
          <w:lang w:eastAsia="fr-FR"/>
        </w:rPr>
        <w:drawing>
          <wp:anchor distT="0" distB="0" distL="114300" distR="114300" simplePos="0" relativeHeight="15" behindDoc="1" locked="0" layoutInCell="1" allowOverlap="1" wp14:anchorId="795FC194" wp14:editId="69924426">
            <wp:simplePos x="0" y="0"/>
            <wp:positionH relativeFrom="column">
              <wp:posOffset>-92880</wp:posOffset>
            </wp:positionH>
            <wp:positionV relativeFrom="paragraph">
              <wp:posOffset>52200</wp:posOffset>
            </wp:positionV>
            <wp:extent cx="2316960" cy="1152360"/>
            <wp:effectExtent l="0" t="0" r="7140" b="0"/>
            <wp:wrapNone/>
            <wp:docPr id="1" name="bloc_marqu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316960" cy="1152360"/>
                    </a:xfrm>
                    <a:prstGeom prst="rect">
                      <a:avLst/>
                    </a:prstGeom>
                    <a:noFill/>
                    <a:ln>
                      <a:noFill/>
                      <a:prstDash/>
                    </a:ln>
                  </pic:spPr>
                </pic:pic>
              </a:graphicData>
            </a:graphic>
          </wp:anchor>
        </w:drawing>
      </w:r>
    </w:p>
    <w:p w14:paraId="1351ED59" w14:textId="77777777" w:rsidR="009D4F6F" w:rsidRDefault="009D4F6F">
      <w:pPr>
        <w:pStyle w:val="m-service"/>
        <w:ind w:left="0" w:right="283"/>
        <w:jc w:val="center"/>
        <w:rPr>
          <w:rFonts w:ascii="Liberation Sans" w:hAnsi="Liberation Sans" w:cs="Liberation Sans"/>
        </w:rPr>
      </w:pPr>
    </w:p>
    <w:p w14:paraId="490B33E4" w14:textId="77777777" w:rsidR="009D4F6F" w:rsidRDefault="009D4F6F">
      <w:pPr>
        <w:pStyle w:val="m-service"/>
        <w:rPr>
          <w:rFonts w:ascii="Liberation Sans" w:hAnsi="Liberation Sans" w:cs="Liberation Sans"/>
        </w:rPr>
      </w:pPr>
    </w:p>
    <w:tbl>
      <w:tblPr>
        <w:tblW w:w="9533" w:type="dxa"/>
        <w:tblLayout w:type="fixed"/>
        <w:tblCellMar>
          <w:left w:w="10" w:type="dxa"/>
          <w:right w:w="10" w:type="dxa"/>
        </w:tblCellMar>
        <w:tblLook w:val="0000" w:firstRow="0" w:lastRow="0" w:firstColumn="0" w:lastColumn="0" w:noHBand="0" w:noVBand="0"/>
      </w:tblPr>
      <w:tblGrid>
        <w:gridCol w:w="4761"/>
        <w:gridCol w:w="4772"/>
      </w:tblGrid>
      <w:tr w:rsidR="009D4F6F" w14:paraId="4B2B0FE0" w14:textId="77777777">
        <w:trPr>
          <w:trHeight w:val="669"/>
        </w:trPr>
        <w:tc>
          <w:tcPr>
            <w:tcW w:w="4761" w:type="dxa"/>
            <w:tcMar>
              <w:top w:w="55" w:type="dxa"/>
              <w:left w:w="55" w:type="dxa"/>
              <w:bottom w:w="55" w:type="dxa"/>
              <w:right w:w="55" w:type="dxa"/>
            </w:tcMar>
          </w:tcPr>
          <w:p w14:paraId="4DD29362" w14:textId="77777777" w:rsidR="009D4F6F" w:rsidRDefault="009D4F6F">
            <w:pPr>
              <w:pStyle w:val="mBlocTitreMLET"/>
              <w:ind w:left="10"/>
              <w:rPr>
                <w:color w:val="auto"/>
                <w:sz w:val="22"/>
                <w:szCs w:val="22"/>
              </w:rPr>
            </w:pPr>
          </w:p>
        </w:tc>
        <w:tc>
          <w:tcPr>
            <w:tcW w:w="4772" w:type="dxa"/>
            <w:tcMar>
              <w:top w:w="55" w:type="dxa"/>
              <w:left w:w="55" w:type="dxa"/>
              <w:bottom w:w="55" w:type="dxa"/>
              <w:right w:w="55" w:type="dxa"/>
            </w:tcMar>
          </w:tcPr>
          <w:p w14:paraId="226D0379" w14:textId="77777777" w:rsidR="009D4F6F" w:rsidRDefault="009D4F6F">
            <w:pPr>
              <w:pStyle w:val="mBlocTitreMLET"/>
              <w:ind w:left="10"/>
              <w:rPr>
                <w:rFonts w:cs="Times New Roman"/>
                <w:color w:val="auto"/>
                <w:sz w:val="22"/>
                <w:szCs w:val="22"/>
              </w:rPr>
            </w:pPr>
          </w:p>
        </w:tc>
      </w:tr>
    </w:tbl>
    <w:p w14:paraId="4E0CD2D3" w14:textId="77777777" w:rsidR="009D4F6F" w:rsidRDefault="009D4F6F">
      <w:pPr>
        <w:pStyle w:val="Standarduser"/>
        <w:rPr>
          <w:rFonts w:ascii="Liberation Sans" w:hAnsi="Liberation Sans" w:cs="Liberation Sans"/>
        </w:rPr>
      </w:pPr>
    </w:p>
    <w:p w14:paraId="5D00C94F" w14:textId="77777777" w:rsidR="009D4F6F" w:rsidRDefault="009D4F6F">
      <w:pPr>
        <w:pStyle w:val="m-service"/>
        <w:rPr>
          <w:rFonts w:ascii="Liberation Sans" w:hAnsi="Liberation Sans" w:cs="Liberation Sans"/>
        </w:rPr>
      </w:pPr>
    </w:p>
    <w:p w14:paraId="0237C1AE" w14:textId="77777777" w:rsidR="009D4F6F" w:rsidRDefault="009D4F6F">
      <w:pPr>
        <w:pStyle w:val="m-service"/>
        <w:rPr>
          <w:rFonts w:ascii="Liberation Sans" w:hAnsi="Liberation Sans" w:cs="Liberation Sans"/>
        </w:rPr>
      </w:pPr>
    </w:p>
    <w:p w14:paraId="300DEBDB" w14:textId="77777777" w:rsidR="009D4F6F" w:rsidRDefault="004E3082">
      <w:pPr>
        <w:pStyle w:val="m-service"/>
        <w:spacing w:after="113"/>
        <w:ind w:left="0"/>
        <w:jc w:val="left"/>
        <w:rPr>
          <w:rFonts w:ascii="Liberation Sans" w:hAnsi="Liberation Sans" w:cs="Liberation Sans"/>
        </w:rPr>
      </w:pPr>
      <w:r>
        <w:rPr>
          <w:rFonts w:ascii="Liberation Sans" w:hAnsi="Liberation Sans" w:cs="Liberation Sans"/>
        </w:rPr>
        <w:t>Secrétariat général</w:t>
      </w:r>
      <w:r>
        <w:rPr>
          <w:rFonts w:ascii="Liberation Sans" w:hAnsi="Liberation Sans" w:cs="Liberation Sans"/>
        </w:rPr>
        <w:tab/>
      </w:r>
      <w:r>
        <w:rPr>
          <w:rFonts w:ascii="Liberation Sans" w:hAnsi="Liberation Sans" w:cs="Liberation Sans"/>
        </w:rPr>
        <w:tab/>
      </w:r>
      <w:r>
        <w:rPr>
          <w:rFonts w:ascii="Liberation Sans" w:hAnsi="Liberation Sans" w:cs="Liberation Sans"/>
        </w:rPr>
        <w:tab/>
      </w:r>
      <w:r>
        <w:rPr>
          <w:rFonts w:ascii="Liberation Sans" w:hAnsi="Liberation Sans" w:cs="Liberation Sans"/>
        </w:rPr>
        <w:tab/>
      </w:r>
      <w:r>
        <w:rPr>
          <w:rFonts w:ascii="Liberation Sans" w:hAnsi="Liberation Sans" w:cs="Liberation Sans"/>
        </w:rPr>
        <w:tab/>
      </w:r>
      <w:r>
        <w:rPr>
          <w:rFonts w:ascii="Liberation Sans" w:hAnsi="Liberation Sans" w:cs="Liberation Sans"/>
        </w:rPr>
        <w:tab/>
      </w:r>
      <w:r>
        <w:rPr>
          <w:rFonts w:ascii="Liberation Sans" w:hAnsi="Liberation Sans" w:cs="Liberation Sans"/>
        </w:rPr>
        <w:tab/>
      </w:r>
    </w:p>
    <w:p w14:paraId="211DFA84" w14:textId="77777777" w:rsidR="009D4F6F" w:rsidRDefault="004E3082">
      <w:pPr>
        <w:pStyle w:val="m-service"/>
        <w:spacing w:after="113"/>
        <w:ind w:left="0"/>
        <w:jc w:val="left"/>
        <w:rPr>
          <w:rFonts w:ascii="Liberation Sans" w:hAnsi="Liberation Sans" w:cs="Liberation Sans"/>
        </w:rPr>
      </w:pPr>
      <w:r>
        <w:rPr>
          <w:rFonts w:ascii="Liberation Sans" w:hAnsi="Liberation Sans" w:cs="Liberation Sans"/>
        </w:rPr>
        <w:t>Direction des ressources humaines</w:t>
      </w:r>
    </w:p>
    <w:p w14:paraId="16206F26" w14:textId="77777777" w:rsidR="009D4F6F" w:rsidRDefault="004E3082">
      <w:pPr>
        <w:pStyle w:val="m-service"/>
        <w:ind w:left="0"/>
        <w:jc w:val="left"/>
        <w:rPr>
          <w:rFonts w:ascii="Liberation Sans" w:hAnsi="Liberation Sans" w:cs="Liberation Sans"/>
        </w:rPr>
      </w:pPr>
      <w:r>
        <w:rPr>
          <w:rFonts w:ascii="Liberation Sans" w:hAnsi="Liberation Sans" w:cs="Liberation Sans"/>
        </w:rPr>
        <w:t>Service de gestion</w:t>
      </w:r>
    </w:p>
    <w:p w14:paraId="7554CC6F" w14:textId="77777777" w:rsidR="009D4F6F" w:rsidRDefault="004E3082">
      <w:pPr>
        <w:pStyle w:val="m-service"/>
        <w:ind w:left="0"/>
        <w:jc w:val="left"/>
        <w:rPr>
          <w:rFonts w:ascii="Liberation Sans" w:hAnsi="Liberation Sans" w:cs="Liberation Sans"/>
        </w:rPr>
      </w:pPr>
      <w:r>
        <w:rPr>
          <w:rFonts w:ascii="Liberation Sans" w:hAnsi="Liberation Sans" w:cs="Liberation Sans"/>
        </w:rPr>
        <w:t>Département d’appui à la gestion des ressources humaines</w:t>
      </w:r>
    </w:p>
    <w:p w14:paraId="5133B10A" w14:textId="77777777" w:rsidR="009D4F6F" w:rsidRDefault="004E3082">
      <w:pPr>
        <w:pStyle w:val="m-service"/>
        <w:ind w:left="0"/>
        <w:jc w:val="left"/>
        <w:rPr>
          <w:rFonts w:ascii="Liberation Sans" w:hAnsi="Liberation Sans" w:cs="Liberation Sans"/>
        </w:rPr>
      </w:pPr>
      <w:r>
        <w:rPr>
          <w:rFonts w:ascii="Liberation Sans" w:hAnsi="Liberation Sans" w:cs="Liberation Sans"/>
        </w:rPr>
        <w:t>Bureau de l’appui au pilotage du service et à la gestion</w:t>
      </w:r>
    </w:p>
    <w:p w14:paraId="471BAA11" w14:textId="77777777" w:rsidR="009D4F6F" w:rsidRDefault="009D4F6F">
      <w:pPr>
        <w:pStyle w:val="m-BlocReference"/>
        <w:rPr>
          <w:lang w:val="fr-FR"/>
        </w:rPr>
      </w:pPr>
    </w:p>
    <w:p w14:paraId="0B583B6D" w14:textId="77777777" w:rsidR="009D4F6F" w:rsidRDefault="004E3082">
      <w:pPr>
        <w:pStyle w:val="m-BlocReference"/>
      </w:pPr>
      <w:r>
        <w:rPr>
          <w:rFonts w:ascii="Liberation Sans" w:hAnsi="Liberation Sans"/>
          <w:b/>
          <w:bCs/>
          <w:sz w:val="18"/>
          <w:szCs w:val="18"/>
          <w:lang w:val="fr-FR"/>
        </w:rPr>
        <w:t>Affaire suivie par</w:t>
      </w:r>
      <w:r>
        <w:rPr>
          <w:rFonts w:ascii="Liberation Sans" w:hAnsi="Liberation Sans"/>
          <w:sz w:val="18"/>
          <w:szCs w:val="18"/>
          <w:lang w:val="fr-FR"/>
        </w:rPr>
        <w:t> :</w:t>
      </w:r>
      <w:r>
        <w:rPr>
          <w:rFonts w:ascii="Liberation Sans" w:hAnsi="Liberation Sans"/>
          <w:b/>
          <w:sz w:val="18"/>
          <w:szCs w:val="18"/>
          <w:lang w:val="fr-FR"/>
        </w:rPr>
        <w:t xml:space="preserve"> </w:t>
      </w:r>
      <w:r>
        <w:rPr>
          <w:rFonts w:ascii="Liberation Sans" w:hAnsi="Liberation Sans"/>
          <w:sz w:val="18"/>
          <w:szCs w:val="18"/>
          <w:lang w:val="fr-FR"/>
        </w:rPr>
        <w:t>Jean-Pierre PALMYRE</w:t>
      </w:r>
      <w:r>
        <w:rPr>
          <w:rFonts w:ascii="Liberation Sans" w:hAnsi="Liberation Sans"/>
          <w:b/>
          <w:bCs/>
          <w:sz w:val="18"/>
          <w:szCs w:val="18"/>
          <w:lang w:val="fr-FR"/>
        </w:rPr>
        <w:t xml:space="preserve">  </w:t>
      </w:r>
    </w:p>
    <w:p w14:paraId="52EC71A1" w14:textId="77777777" w:rsidR="009D4F6F" w:rsidRDefault="004E3082">
      <w:pPr>
        <w:pStyle w:val="m-BlocReference"/>
        <w:rPr>
          <w:rFonts w:ascii="Liberation Sans" w:hAnsi="Liberation Sans"/>
          <w:sz w:val="18"/>
          <w:szCs w:val="18"/>
          <w:lang w:val="fr-FR"/>
        </w:rPr>
      </w:pPr>
      <w:r>
        <w:rPr>
          <w:rFonts w:ascii="Liberation Sans" w:hAnsi="Liberation Sans"/>
          <w:sz w:val="18"/>
          <w:szCs w:val="18"/>
          <w:lang w:val="fr-FR"/>
        </w:rPr>
        <w:t>jean-pierre.palmyre@developpement-durable.gouv.fr</w:t>
      </w:r>
    </w:p>
    <w:p w14:paraId="53D00DB2" w14:textId="77777777" w:rsidR="009D4F6F" w:rsidRDefault="004E3082">
      <w:pPr>
        <w:pStyle w:val="m-BlocReference"/>
      </w:pPr>
      <w:r>
        <w:rPr>
          <w:rFonts w:ascii="Liberation Sans" w:hAnsi="Liberation Sans"/>
          <w:b/>
          <w:bCs/>
          <w:sz w:val="18"/>
          <w:szCs w:val="18"/>
          <w:lang w:val="fr-FR"/>
        </w:rPr>
        <w:t>Tél.</w:t>
      </w:r>
      <w:r>
        <w:rPr>
          <w:rFonts w:ascii="Liberation Sans" w:hAnsi="Liberation Sans"/>
          <w:sz w:val="18"/>
          <w:szCs w:val="18"/>
          <w:lang w:val="fr-FR"/>
        </w:rPr>
        <w:t> : 01 40 81 61 30 </w:t>
      </w:r>
    </w:p>
    <w:p w14:paraId="6FAA4831" w14:textId="77777777" w:rsidR="009D4F6F" w:rsidRDefault="004E3082">
      <w:pPr>
        <w:pStyle w:val="m-BlocReference"/>
        <w:spacing w:after="113"/>
        <w:ind w:right="1134"/>
      </w:pPr>
      <w:r>
        <w:rPr>
          <w:rFonts w:ascii="Liberation Sans" w:hAnsi="Liberation Sans"/>
          <w:b/>
          <w:bCs/>
          <w:sz w:val="18"/>
          <w:szCs w:val="18"/>
          <w:lang w:val="fr-FR"/>
        </w:rPr>
        <w:t>Courriel</w:t>
      </w:r>
      <w:r>
        <w:rPr>
          <w:rFonts w:ascii="Liberation Sans" w:hAnsi="Liberation Sans" w:cs="Liberation Sans"/>
          <w:sz w:val="18"/>
          <w:szCs w:val="18"/>
          <w:lang w:val="fr-FR"/>
        </w:rPr>
        <w:t> : entretiens-professionnels@developpement-durable.gouv.fr</w:t>
      </w:r>
    </w:p>
    <w:p w14:paraId="72A07A88" w14:textId="77777777" w:rsidR="009D4F6F" w:rsidRDefault="009D4F6F">
      <w:pPr>
        <w:pStyle w:val="m-service"/>
        <w:jc w:val="left"/>
      </w:pPr>
    </w:p>
    <w:p w14:paraId="1189A1A1" w14:textId="77777777" w:rsidR="009D4F6F" w:rsidRDefault="009D4F6F">
      <w:pPr>
        <w:pStyle w:val="m-service"/>
        <w:jc w:val="left"/>
      </w:pPr>
    </w:p>
    <w:p w14:paraId="680A5874" w14:textId="77777777" w:rsidR="009D4F6F" w:rsidRDefault="009D4F6F">
      <w:pPr>
        <w:pStyle w:val="m-DateRapports"/>
        <w:spacing w:after="0"/>
        <w:ind w:left="0"/>
        <w:jc w:val="left"/>
        <w:rPr>
          <w:sz w:val="18"/>
          <w:szCs w:val="18"/>
        </w:rPr>
      </w:pPr>
    </w:p>
    <w:p w14:paraId="6FF05878" w14:textId="77777777" w:rsidR="009D4F6F" w:rsidRDefault="009D4F6F">
      <w:pPr>
        <w:pStyle w:val="m-DateRapports"/>
        <w:spacing w:after="0"/>
        <w:ind w:left="0"/>
        <w:jc w:val="left"/>
        <w:rPr>
          <w:sz w:val="18"/>
          <w:szCs w:val="18"/>
        </w:rPr>
      </w:pPr>
    </w:p>
    <w:p w14:paraId="727ED6DF" w14:textId="77777777" w:rsidR="009D4F6F" w:rsidRDefault="009D4F6F">
      <w:pPr>
        <w:pStyle w:val="m-DateRapports"/>
        <w:spacing w:after="0"/>
        <w:ind w:left="0"/>
        <w:jc w:val="left"/>
        <w:rPr>
          <w:sz w:val="18"/>
          <w:szCs w:val="18"/>
        </w:rPr>
      </w:pPr>
    </w:p>
    <w:p w14:paraId="07061CC8" w14:textId="77777777" w:rsidR="009D4F6F" w:rsidRDefault="004E3082">
      <w:pPr>
        <w:pStyle w:val="Citationintense"/>
        <w:rPr>
          <w:i w:val="0"/>
          <w:color w:val="1F4E79"/>
          <w:sz w:val="56"/>
          <w:szCs w:val="56"/>
        </w:rPr>
      </w:pPr>
      <w:r>
        <w:rPr>
          <w:i w:val="0"/>
          <w:color w:val="1F4E79"/>
          <w:sz w:val="56"/>
          <w:szCs w:val="56"/>
        </w:rPr>
        <w:t>Guide de l'entretien professionnel</w:t>
      </w:r>
    </w:p>
    <w:p w14:paraId="108ACA33" w14:textId="77777777" w:rsidR="009D4F6F" w:rsidRDefault="004E3082">
      <w:pPr>
        <w:pStyle w:val="Citationintense"/>
        <w:rPr>
          <w:i w:val="0"/>
          <w:color w:val="1F4E79"/>
          <w:sz w:val="56"/>
          <w:szCs w:val="56"/>
        </w:rPr>
      </w:pPr>
      <w:r>
        <w:rPr>
          <w:i w:val="0"/>
          <w:color w:val="1F4E79"/>
          <w:sz w:val="56"/>
          <w:szCs w:val="56"/>
        </w:rPr>
        <w:t>et de l'entretien de formation</w:t>
      </w:r>
    </w:p>
    <w:p w14:paraId="377BBA14" w14:textId="77777777" w:rsidR="009D4F6F" w:rsidRDefault="009D4F6F">
      <w:pPr>
        <w:pStyle w:val="Citationintense"/>
        <w:rPr>
          <w:i w:val="0"/>
          <w:color w:val="1F4E79"/>
        </w:rPr>
      </w:pPr>
    </w:p>
    <w:p w14:paraId="209E69E8" w14:textId="77777777" w:rsidR="009D4F6F" w:rsidRDefault="004E3082">
      <w:pPr>
        <w:pStyle w:val="Citationintense"/>
      </w:pPr>
      <w:r>
        <w:rPr>
          <w:i w:val="0"/>
          <w:color w:val="1F4E79"/>
          <w:sz w:val="48"/>
          <w:szCs w:val="48"/>
        </w:rPr>
        <w:t xml:space="preserve">Année de référence </w:t>
      </w:r>
      <w:r>
        <w:rPr>
          <w:bCs/>
          <w:i w:val="0"/>
          <w:color w:val="1F4E79"/>
          <w:sz w:val="48"/>
          <w:szCs w:val="48"/>
        </w:rPr>
        <w:t>2021</w:t>
      </w:r>
    </w:p>
    <w:p w14:paraId="7851BE8C" w14:textId="77777777" w:rsidR="001253A3" w:rsidRDefault="001253A3">
      <w:pPr>
        <w:rPr>
          <w:rFonts w:ascii="Arial" w:eastAsia="Times New Roman" w:hAnsi="Arial" w:cs="Arial"/>
          <w:lang w:bidi="ar-SA"/>
        </w:rPr>
      </w:pPr>
      <w:r>
        <w:rPr>
          <w:rFonts w:ascii="Arial" w:hAnsi="Arial" w:cs="Arial"/>
        </w:rPr>
        <w:br w:type="page"/>
      </w:r>
    </w:p>
    <w:p w14:paraId="7307F5D2" w14:textId="77777777" w:rsidR="009D4F6F" w:rsidRDefault="00235E65" w:rsidP="00235E65">
      <w:pPr>
        <w:pStyle w:val="Standard"/>
        <w:tabs>
          <w:tab w:val="left" w:pos="7095"/>
        </w:tabs>
        <w:rPr>
          <w:rFonts w:eastAsia="Liberation Sans"/>
          <w:b/>
          <w:bCs/>
          <w:color w:val="000000"/>
          <w:sz w:val="22"/>
          <w:szCs w:val="22"/>
        </w:rPr>
      </w:pPr>
      <w:r>
        <w:rPr>
          <w:rFonts w:eastAsia="Liberation Sans"/>
          <w:b/>
          <w:bCs/>
          <w:color w:val="000000"/>
          <w:sz w:val="22"/>
          <w:szCs w:val="22"/>
        </w:rPr>
        <w:lastRenderedPageBreak/>
        <w:tab/>
      </w:r>
    </w:p>
    <w:p w14:paraId="136E67F6" w14:textId="77777777" w:rsidR="0012348C" w:rsidRDefault="0012348C">
      <w:pPr>
        <w:pStyle w:val="Standard"/>
        <w:rPr>
          <w:rFonts w:eastAsia="Liberation Sans"/>
          <w:b/>
          <w:bCs/>
          <w:color w:val="000000"/>
          <w:sz w:val="22"/>
          <w:szCs w:val="22"/>
        </w:rPr>
      </w:pPr>
    </w:p>
    <w:p w14:paraId="0D9706C9" w14:textId="77777777" w:rsidR="00F46E42" w:rsidRPr="00F46E42" w:rsidRDefault="00F46E42" w:rsidP="007A6FB2">
      <w:pPr>
        <w:pStyle w:val="TM1"/>
        <w:rPr>
          <w:rFonts w:eastAsiaTheme="minorEastAsia" w:cstheme="minorBidi"/>
          <w:kern w:val="0"/>
          <w:u w:val="none"/>
          <w:lang w:eastAsia="fr-FR" w:bidi="ar-SA"/>
        </w:rPr>
      </w:pPr>
      <w:r w:rsidRPr="00F46E42">
        <w:rPr>
          <w:rFonts w:eastAsia="Liberation Sans"/>
          <w:color w:val="000000"/>
          <w14:textFill>
            <w14:solidFill>
              <w14:srgbClr w14:val="000000">
                <w14:lumMod w14:val="50000"/>
              </w14:srgbClr>
            </w14:solidFill>
          </w14:textFill>
        </w:rPr>
        <w:fldChar w:fldCharType="begin"/>
      </w:r>
      <w:r w:rsidRPr="00F46E42">
        <w:rPr>
          <w:rFonts w:eastAsia="Liberation Sans"/>
          <w:color w:val="000000"/>
          <w14:textFill>
            <w14:solidFill>
              <w14:srgbClr w14:val="000000">
                <w14:lumMod w14:val="50000"/>
              </w14:srgbClr>
            </w14:solidFill>
          </w14:textFill>
        </w:rPr>
        <w:instrText xml:space="preserve"> TOC \o "1-3" \h \z \u </w:instrText>
      </w:r>
      <w:r w:rsidRPr="00F46E42">
        <w:rPr>
          <w:rFonts w:eastAsia="Liberation Sans"/>
          <w:color w:val="000000"/>
          <w14:textFill>
            <w14:solidFill>
              <w14:srgbClr w14:val="000000">
                <w14:lumMod w14:val="50000"/>
              </w14:srgbClr>
            </w14:solidFill>
          </w14:textFill>
        </w:rPr>
        <w:fldChar w:fldCharType="separate"/>
      </w:r>
      <w:hyperlink w:anchor="_Toc83983141" w:history="1">
        <w:r w:rsidRPr="007A6FB2">
          <w:rPr>
            <w:rStyle w:val="Lienhypertexte"/>
            <w:color w:val="1F4E79" w:themeColor="accent1" w:themeShade="80"/>
          </w:rPr>
          <w:t>1</w:t>
        </w:r>
        <w:r w:rsidRPr="007A6FB2">
          <w:rPr>
            <w:rFonts w:eastAsiaTheme="minorEastAsia" w:cstheme="minorBidi"/>
            <w:kern w:val="0"/>
            <w:u w:val="none"/>
            <w:lang w:eastAsia="fr-FR" w:bidi="ar-SA"/>
          </w:rPr>
          <w:tab/>
        </w:r>
        <w:r w:rsidRPr="007A6FB2">
          <w:rPr>
            <w:rStyle w:val="Lienhypertexte"/>
            <w:color w:val="1F4E79" w:themeColor="accent1" w:themeShade="80"/>
          </w:rPr>
          <w:t>Introduction</w:t>
        </w:r>
        <w:r w:rsidRPr="00F46E42">
          <w:rPr>
            <w:webHidden/>
          </w:rPr>
          <w:tab/>
        </w:r>
        <w:r w:rsidRPr="00F46E42">
          <w:rPr>
            <w:webHidden/>
          </w:rPr>
          <w:fldChar w:fldCharType="begin"/>
        </w:r>
        <w:r w:rsidRPr="00F46E42">
          <w:rPr>
            <w:webHidden/>
          </w:rPr>
          <w:instrText xml:space="preserve"> PAGEREF _Toc83983141 \h </w:instrText>
        </w:r>
        <w:r w:rsidRPr="00F46E42">
          <w:rPr>
            <w:webHidden/>
          </w:rPr>
        </w:r>
        <w:r w:rsidRPr="00F46E42">
          <w:rPr>
            <w:webHidden/>
          </w:rPr>
          <w:fldChar w:fldCharType="separate"/>
        </w:r>
        <w:r w:rsidR="00235E65">
          <w:rPr>
            <w:webHidden/>
          </w:rPr>
          <w:t>4</w:t>
        </w:r>
        <w:r w:rsidRPr="00F46E42">
          <w:rPr>
            <w:webHidden/>
          </w:rPr>
          <w:fldChar w:fldCharType="end"/>
        </w:r>
      </w:hyperlink>
    </w:p>
    <w:p w14:paraId="75EC0C42" w14:textId="77777777" w:rsidR="00F46E42" w:rsidRPr="00F46E42" w:rsidRDefault="00013ED1" w:rsidP="007A6FB2">
      <w:pPr>
        <w:pStyle w:val="TM1"/>
        <w:rPr>
          <w:rFonts w:eastAsiaTheme="minorEastAsia" w:cstheme="minorBidi"/>
          <w:kern w:val="0"/>
          <w:u w:val="none"/>
          <w:lang w:eastAsia="fr-FR" w:bidi="ar-SA"/>
        </w:rPr>
      </w:pPr>
      <w:hyperlink w:anchor="_Toc83983142" w:history="1">
        <w:r w:rsidR="00F46E42" w:rsidRPr="007A6FB2">
          <w:rPr>
            <w:rStyle w:val="Lienhypertexte"/>
            <w:rFonts w:eastAsia="Calibri"/>
            <w:color w:val="1F4E79" w:themeColor="accent1" w:themeShade="80"/>
            <w:lang w:eastAsia="en-US"/>
          </w:rPr>
          <w:t>2</w:t>
        </w:r>
        <w:r w:rsidR="00F46E42" w:rsidRPr="007A6FB2">
          <w:rPr>
            <w:rFonts w:eastAsiaTheme="minorEastAsia" w:cstheme="minorBidi"/>
            <w:kern w:val="0"/>
            <w:u w:val="none"/>
            <w:lang w:eastAsia="fr-FR" w:bidi="ar-SA"/>
          </w:rPr>
          <w:tab/>
        </w:r>
        <w:r w:rsidR="00F46E42" w:rsidRPr="007A6FB2">
          <w:rPr>
            <w:rStyle w:val="Lienhypertexte"/>
            <w:rFonts w:eastAsia="Calibri"/>
            <w:color w:val="1F4E79" w:themeColor="accent1" w:themeShade="80"/>
            <w:lang w:eastAsia="en-US"/>
          </w:rPr>
          <w:t>Références intranet et extranet</w:t>
        </w:r>
        <w:r w:rsidR="00F46E42" w:rsidRPr="00F46E42">
          <w:rPr>
            <w:webHidden/>
          </w:rPr>
          <w:tab/>
        </w:r>
        <w:r w:rsidR="00F46E42" w:rsidRPr="00F46E42">
          <w:rPr>
            <w:webHidden/>
          </w:rPr>
          <w:fldChar w:fldCharType="begin"/>
        </w:r>
        <w:r w:rsidR="00F46E42" w:rsidRPr="00F46E42">
          <w:rPr>
            <w:webHidden/>
          </w:rPr>
          <w:instrText xml:space="preserve"> PAGEREF _Toc83983142 \h </w:instrText>
        </w:r>
        <w:r w:rsidR="00F46E42" w:rsidRPr="00F46E42">
          <w:rPr>
            <w:webHidden/>
          </w:rPr>
        </w:r>
        <w:r w:rsidR="00F46E42" w:rsidRPr="00F46E42">
          <w:rPr>
            <w:webHidden/>
          </w:rPr>
          <w:fldChar w:fldCharType="separate"/>
        </w:r>
        <w:r w:rsidR="00235E65">
          <w:rPr>
            <w:webHidden/>
          </w:rPr>
          <w:t>4</w:t>
        </w:r>
        <w:r w:rsidR="00F46E42" w:rsidRPr="00F46E42">
          <w:rPr>
            <w:webHidden/>
          </w:rPr>
          <w:fldChar w:fldCharType="end"/>
        </w:r>
      </w:hyperlink>
    </w:p>
    <w:p w14:paraId="7B9F2580" w14:textId="77777777" w:rsidR="00F46E42" w:rsidRPr="007A6FB2" w:rsidRDefault="00013ED1" w:rsidP="007A6FB2">
      <w:pPr>
        <w:pStyle w:val="TM1"/>
        <w:rPr>
          <w:rFonts w:eastAsiaTheme="minorEastAsia" w:cstheme="minorBidi"/>
          <w:kern w:val="0"/>
          <w:u w:val="none"/>
          <w:lang w:eastAsia="fr-FR" w:bidi="ar-SA"/>
        </w:rPr>
      </w:pPr>
      <w:hyperlink w:anchor="_Toc83983143" w:history="1">
        <w:r w:rsidR="00F46E42" w:rsidRPr="007A6FB2">
          <w:rPr>
            <w:rStyle w:val="Lienhypertexte"/>
            <w:color w:val="1F4E79" w:themeColor="accent1" w:themeShade="80"/>
          </w:rPr>
          <w:t>3</w:t>
        </w:r>
        <w:r w:rsidR="00F46E42" w:rsidRPr="007A6FB2">
          <w:rPr>
            <w:rFonts w:eastAsiaTheme="minorEastAsia" w:cstheme="minorBidi"/>
            <w:kern w:val="0"/>
            <w:u w:val="none"/>
            <w:lang w:eastAsia="fr-FR" w:bidi="ar-SA"/>
          </w:rPr>
          <w:tab/>
        </w:r>
        <w:r w:rsidR="00F46E42" w:rsidRPr="007A6FB2">
          <w:rPr>
            <w:rStyle w:val="Lienhypertexte"/>
            <w:color w:val="1F4E79" w:themeColor="accent1" w:themeShade="80"/>
          </w:rPr>
          <w:t>Les textes de référence</w:t>
        </w:r>
        <w:r w:rsidR="00F46E42" w:rsidRPr="007A6FB2">
          <w:rPr>
            <w:webHidden/>
          </w:rPr>
          <w:tab/>
        </w:r>
        <w:r w:rsidR="00F46E42" w:rsidRPr="007A6FB2">
          <w:rPr>
            <w:webHidden/>
          </w:rPr>
          <w:fldChar w:fldCharType="begin"/>
        </w:r>
        <w:r w:rsidR="00F46E42" w:rsidRPr="007A6FB2">
          <w:rPr>
            <w:webHidden/>
          </w:rPr>
          <w:instrText xml:space="preserve"> PAGEREF _Toc83983143 \h </w:instrText>
        </w:r>
        <w:r w:rsidR="00F46E42" w:rsidRPr="007A6FB2">
          <w:rPr>
            <w:webHidden/>
          </w:rPr>
        </w:r>
        <w:r w:rsidR="00F46E42" w:rsidRPr="007A6FB2">
          <w:rPr>
            <w:webHidden/>
          </w:rPr>
          <w:fldChar w:fldCharType="separate"/>
        </w:r>
        <w:r w:rsidR="00235E65">
          <w:rPr>
            <w:webHidden/>
          </w:rPr>
          <w:t>4</w:t>
        </w:r>
        <w:r w:rsidR="00F46E42" w:rsidRPr="007A6FB2">
          <w:rPr>
            <w:webHidden/>
          </w:rPr>
          <w:fldChar w:fldCharType="end"/>
        </w:r>
      </w:hyperlink>
    </w:p>
    <w:p w14:paraId="236EA480" w14:textId="77777777" w:rsidR="00F46E42" w:rsidRPr="00F46E42" w:rsidRDefault="00013ED1" w:rsidP="007A6FB2">
      <w:pPr>
        <w:pStyle w:val="TM1"/>
        <w:rPr>
          <w:rFonts w:eastAsiaTheme="minorEastAsia" w:cstheme="minorBidi"/>
          <w:kern w:val="0"/>
          <w:u w:val="none"/>
          <w:lang w:eastAsia="fr-FR" w:bidi="ar-SA"/>
        </w:rPr>
      </w:pPr>
      <w:hyperlink w:anchor="_Toc83983144" w:history="1">
        <w:r w:rsidR="00F46E42" w:rsidRPr="00F46E42">
          <w:rPr>
            <w:rStyle w:val="Lienhypertexte"/>
            <w:color w:val="023160" w:themeColor="hyperlink" w:themeShade="80"/>
          </w:rPr>
          <w:t>4</w:t>
        </w:r>
        <w:r w:rsidR="00F46E42" w:rsidRPr="00F46E42">
          <w:rPr>
            <w:rFonts w:eastAsiaTheme="minorEastAsia" w:cstheme="minorBidi"/>
            <w:kern w:val="0"/>
            <w:u w:val="none"/>
            <w:lang w:eastAsia="fr-FR" w:bidi="ar-SA"/>
          </w:rPr>
          <w:tab/>
        </w:r>
        <w:r w:rsidR="00F46E42" w:rsidRPr="00F46E42">
          <w:rPr>
            <w:rStyle w:val="Lienhypertexte"/>
            <w:rFonts w:eastAsia="Calibri"/>
            <w:color w:val="023160" w:themeColor="hyperlink" w:themeShade="80"/>
            <w:lang w:eastAsia="en-US"/>
          </w:rPr>
          <w:t>Personnels concernés par l’entretien professionnel</w:t>
        </w:r>
        <w:r w:rsidR="00F46E42" w:rsidRPr="00F46E42">
          <w:rPr>
            <w:webHidden/>
          </w:rPr>
          <w:tab/>
        </w:r>
        <w:r w:rsidR="00F46E42" w:rsidRPr="00F46E42">
          <w:rPr>
            <w:webHidden/>
          </w:rPr>
          <w:fldChar w:fldCharType="begin"/>
        </w:r>
        <w:r w:rsidR="00F46E42" w:rsidRPr="00F46E42">
          <w:rPr>
            <w:webHidden/>
          </w:rPr>
          <w:instrText xml:space="preserve"> PAGEREF _Toc83983144 \h </w:instrText>
        </w:r>
        <w:r w:rsidR="00F46E42" w:rsidRPr="00F46E42">
          <w:rPr>
            <w:webHidden/>
          </w:rPr>
        </w:r>
        <w:r w:rsidR="00F46E42" w:rsidRPr="00F46E42">
          <w:rPr>
            <w:webHidden/>
          </w:rPr>
          <w:fldChar w:fldCharType="separate"/>
        </w:r>
        <w:r w:rsidR="00235E65">
          <w:rPr>
            <w:webHidden/>
          </w:rPr>
          <w:t>5</w:t>
        </w:r>
        <w:r w:rsidR="00F46E42" w:rsidRPr="00F46E42">
          <w:rPr>
            <w:webHidden/>
          </w:rPr>
          <w:fldChar w:fldCharType="end"/>
        </w:r>
      </w:hyperlink>
    </w:p>
    <w:p w14:paraId="66A985DC" w14:textId="77777777" w:rsidR="00F46E42" w:rsidRPr="00F46E42" w:rsidRDefault="00013ED1">
      <w:pPr>
        <w:pStyle w:val="TM2"/>
        <w:tabs>
          <w:tab w:val="left" w:pos="502"/>
          <w:tab w:val="right" w:pos="9628"/>
        </w:tabs>
        <w:rPr>
          <w:rFonts w:eastAsiaTheme="minorEastAsia" w:cstheme="minorBidi"/>
          <w:b w:val="0"/>
          <w:bCs w:val="0"/>
          <w:smallCaps w:val="0"/>
          <w:noProof/>
          <w:kern w:val="0"/>
          <w:lang w:eastAsia="fr-FR" w:bidi="ar-SA"/>
        </w:rPr>
      </w:pPr>
      <w:hyperlink w:anchor="_Toc83983145" w:history="1">
        <w:r w:rsidR="00F46E42" w:rsidRPr="00F46E42">
          <w:rPr>
            <w:rStyle w:val="Lienhypertexte"/>
            <w:smallCaps w:val="0"/>
            <w:noProof/>
            <w:lang w:eastAsia="fr-FR"/>
          </w:rPr>
          <w:t>4.1</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lang w:eastAsia="fr-FR"/>
          </w:rPr>
          <w:t>Cas général</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_Toc83983145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5</w:t>
        </w:r>
        <w:r w:rsidR="00F46E42" w:rsidRPr="00F46E42">
          <w:rPr>
            <w:smallCaps w:val="0"/>
            <w:noProof/>
            <w:webHidden/>
          </w:rPr>
          <w:fldChar w:fldCharType="end"/>
        </w:r>
      </w:hyperlink>
    </w:p>
    <w:p w14:paraId="10812E14" w14:textId="77777777" w:rsidR="00F46E42" w:rsidRPr="00F46E42" w:rsidRDefault="00013ED1">
      <w:pPr>
        <w:pStyle w:val="TM2"/>
        <w:tabs>
          <w:tab w:val="left" w:pos="502"/>
          <w:tab w:val="right" w:pos="9628"/>
        </w:tabs>
        <w:rPr>
          <w:rFonts w:eastAsiaTheme="minorEastAsia" w:cstheme="minorBidi"/>
          <w:b w:val="0"/>
          <w:bCs w:val="0"/>
          <w:smallCaps w:val="0"/>
          <w:noProof/>
          <w:kern w:val="0"/>
          <w:lang w:eastAsia="fr-FR" w:bidi="ar-SA"/>
        </w:rPr>
      </w:pPr>
      <w:hyperlink w:anchor="_Toc83983146" w:history="1">
        <w:r w:rsidR="00F46E42" w:rsidRPr="00F46E42">
          <w:rPr>
            <w:rStyle w:val="Lienhypertexte"/>
            <w:smallCaps w:val="0"/>
            <w:noProof/>
            <w:lang w:eastAsia="fr-FR"/>
          </w:rPr>
          <w:t>4.2</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lang w:eastAsia="fr-FR"/>
          </w:rPr>
          <w:t>Cas particulier des agents et agentes dont l’entretien suit une procédure spécifique</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_Toc83983146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5</w:t>
        </w:r>
        <w:r w:rsidR="00F46E42" w:rsidRPr="00F46E42">
          <w:rPr>
            <w:smallCaps w:val="0"/>
            <w:noProof/>
            <w:webHidden/>
          </w:rPr>
          <w:fldChar w:fldCharType="end"/>
        </w:r>
      </w:hyperlink>
    </w:p>
    <w:p w14:paraId="46D170FC"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47" w:history="1">
        <w:r w:rsidR="00F46E42" w:rsidRPr="00F46E42">
          <w:rPr>
            <w:rStyle w:val="Lienhypertexte"/>
            <w:smallCaps w:val="0"/>
            <w:noProof/>
          </w:rPr>
          <w:t>4.2.1</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Agents et agentes mis à disposition (MAD), en position de détachement ou en position normale d'activité (PNA), sortants ou entrants aux</w:t>
        </w:r>
        <w:r w:rsidR="00F46E42" w:rsidRPr="00F46E42">
          <w:rPr>
            <w:rStyle w:val="Lienhypertexte"/>
            <w:rFonts w:cs="Liberation Sans"/>
            <w:smallCaps w:val="0"/>
            <w:noProof/>
          </w:rPr>
          <w:t xml:space="preserve"> MTE-MCTRCT-Mer</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_Toc83983147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5</w:t>
        </w:r>
        <w:r w:rsidR="00F46E42" w:rsidRPr="00F46E42">
          <w:rPr>
            <w:smallCaps w:val="0"/>
            <w:noProof/>
            <w:webHidden/>
          </w:rPr>
          <w:fldChar w:fldCharType="end"/>
        </w:r>
      </w:hyperlink>
    </w:p>
    <w:p w14:paraId="6BE84478"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48" w:history="1">
        <w:r w:rsidR="00F46E42" w:rsidRPr="00F46E42">
          <w:rPr>
            <w:rStyle w:val="Lienhypertexte"/>
            <w:smallCaps w:val="0"/>
            <w:noProof/>
          </w:rPr>
          <w:t>4.2.2</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Emplois de direction</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_Toc83983148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5</w:t>
        </w:r>
        <w:r w:rsidR="00F46E42" w:rsidRPr="00F46E42">
          <w:rPr>
            <w:smallCaps w:val="0"/>
            <w:noProof/>
            <w:webHidden/>
          </w:rPr>
          <w:fldChar w:fldCharType="end"/>
        </w:r>
      </w:hyperlink>
    </w:p>
    <w:p w14:paraId="48979007"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49" w:history="1">
        <w:r w:rsidR="00F46E42" w:rsidRPr="00F46E42">
          <w:rPr>
            <w:rStyle w:val="Lienhypertexte"/>
            <w:smallCaps w:val="0"/>
            <w:noProof/>
          </w:rPr>
          <w:t>4.2.3</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Dispositifs spécifiques</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_Toc83983149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5</w:t>
        </w:r>
        <w:r w:rsidR="00F46E42" w:rsidRPr="00F46E42">
          <w:rPr>
            <w:smallCaps w:val="0"/>
            <w:noProof/>
            <w:webHidden/>
          </w:rPr>
          <w:fldChar w:fldCharType="end"/>
        </w:r>
      </w:hyperlink>
    </w:p>
    <w:p w14:paraId="797D2DB0" w14:textId="77777777" w:rsidR="00F46E42" w:rsidRPr="00F46E42" w:rsidRDefault="00013ED1" w:rsidP="007A6FB2">
      <w:pPr>
        <w:pStyle w:val="TM1"/>
        <w:rPr>
          <w:rFonts w:eastAsiaTheme="minorEastAsia" w:cstheme="minorBidi"/>
          <w:kern w:val="0"/>
          <w:u w:val="none"/>
          <w:lang w:eastAsia="fr-FR" w:bidi="ar-SA"/>
        </w:rPr>
      </w:pPr>
      <w:hyperlink w:anchor="_Toc83983150" w:history="1">
        <w:r w:rsidR="00F46E42" w:rsidRPr="00F46E42">
          <w:rPr>
            <w:rStyle w:val="Lienhypertexte"/>
            <w:color w:val="023160" w:themeColor="hyperlink" w:themeShade="80"/>
          </w:rPr>
          <w:t>5</w:t>
        </w:r>
        <w:r w:rsidR="00F46E42" w:rsidRPr="00F46E42">
          <w:rPr>
            <w:rFonts w:eastAsiaTheme="minorEastAsia" w:cstheme="minorBidi"/>
            <w:kern w:val="0"/>
            <w:u w:val="none"/>
            <w:lang w:eastAsia="fr-FR" w:bidi="ar-SA"/>
          </w:rPr>
          <w:tab/>
        </w:r>
        <w:r w:rsidR="00F46E42" w:rsidRPr="00F46E42">
          <w:rPr>
            <w:rStyle w:val="Lienhypertexte"/>
            <w:color w:val="023160" w:themeColor="hyperlink" w:themeShade="80"/>
          </w:rPr>
          <w:t>Ne sont pas concernés par l’entretien professionnel au sens du décret n° 2010-888 :</w:t>
        </w:r>
        <w:r w:rsidR="00F46E42" w:rsidRPr="00F46E42">
          <w:rPr>
            <w:webHidden/>
          </w:rPr>
          <w:tab/>
        </w:r>
        <w:r w:rsidR="00F46E42" w:rsidRPr="00F46E42">
          <w:rPr>
            <w:webHidden/>
          </w:rPr>
          <w:fldChar w:fldCharType="begin"/>
        </w:r>
        <w:r w:rsidR="00F46E42" w:rsidRPr="00F46E42">
          <w:rPr>
            <w:webHidden/>
          </w:rPr>
          <w:instrText xml:space="preserve"> PAGEREF _Toc83983150 \h </w:instrText>
        </w:r>
        <w:r w:rsidR="00F46E42" w:rsidRPr="00F46E42">
          <w:rPr>
            <w:webHidden/>
          </w:rPr>
        </w:r>
        <w:r w:rsidR="00F46E42" w:rsidRPr="00F46E42">
          <w:rPr>
            <w:webHidden/>
          </w:rPr>
          <w:fldChar w:fldCharType="separate"/>
        </w:r>
        <w:r w:rsidR="00235E65">
          <w:rPr>
            <w:webHidden/>
          </w:rPr>
          <w:t>7</w:t>
        </w:r>
        <w:r w:rsidR="00F46E42" w:rsidRPr="00F46E42">
          <w:rPr>
            <w:webHidden/>
          </w:rPr>
          <w:fldChar w:fldCharType="end"/>
        </w:r>
      </w:hyperlink>
    </w:p>
    <w:p w14:paraId="524EAE46" w14:textId="77777777" w:rsidR="00F46E42" w:rsidRPr="00F46E42" w:rsidRDefault="00013ED1" w:rsidP="007A6FB2">
      <w:pPr>
        <w:pStyle w:val="TM1"/>
        <w:rPr>
          <w:rFonts w:eastAsiaTheme="minorEastAsia" w:cstheme="minorBidi"/>
          <w:kern w:val="0"/>
          <w:u w:val="none"/>
          <w:lang w:eastAsia="fr-FR" w:bidi="ar-SA"/>
        </w:rPr>
      </w:pPr>
      <w:hyperlink w:anchor="_Toc83983151" w:history="1">
        <w:r w:rsidR="00F46E42" w:rsidRPr="00F46E42">
          <w:rPr>
            <w:rStyle w:val="Lienhypertexte"/>
            <w:rFonts w:eastAsia="Calibri"/>
            <w:color w:val="023160" w:themeColor="hyperlink" w:themeShade="80"/>
            <w:lang w:eastAsia="en-US"/>
          </w:rPr>
          <w:t>6</w:t>
        </w:r>
        <w:r w:rsidR="00F46E42" w:rsidRPr="00F46E42">
          <w:rPr>
            <w:rFonts w:eastAsiaTheme="minorEastAsia" w:cstheme="minorBidi"/>
            <w:kern w:val="0"/>
            <w:u w:val="none"/>
            <w:lang w:eastAsia="fr-FR" w:bidi="ar-SA"/>
          </w:rPr>
          <w:tab/>
        </w:r>
        <w:r w:rsidR="00F46E42" w:rsidRPr="00F46E42">
          <w:rPr>
            <w:rStyle w:val="Lienhypertexte"/>
            <w:rFonts w:eastAsia="Calibri"/>
            <w:color w:val="023160" w:themeColor="hyperlink" w:themeShade="80"/>
            <w:lang w:eastAsia="en-US"/>
          </w:rPr>
          <w:t>Période de référence</w:t>
        </w:r>
        <w:r w:rsidR="00F46E42" w:rsidRPr="00F46E42">
          <w:rPr>
            <w:webHidden/>
          </w:rPr>
          <w:tab/>
        </w:r>
        <w:r w:rsidR="00F46E42" w:rsidRPr="00F46E42">
          <w:rPr>
            <w:webHidden/>
          </w:rPr>
          <w:fldChar w:fldCharType="begin"/>
        </w:r>
        <w:r w:rsidR="00F46E42" w:rsidRPr="00F46E42">
          <w:rPr>
            <w:webHidden/>
          </w:rPr>
          <w:instrText xml:space="preserve"> PAGEREF _Toc83983151 \h </w:instrText>
        </w:r>
        <w:r w:rsidR="00F46E42" w:rsidRPr="00F46E42">
          <w:rPr>
            <w:webHidden/>
          </w:rPr>
        </w:r>
        <w:r w:rsidR="00F46E42" w:rsidRPr="00F46E42">
          <w:rPr>
            <w:webHidden/>
          </w:rPr>
          <w:fldChar w:fldCharType="separate"/>
        </w:r>
        <w:r w:rsidR="00235E65">
          <w:rPr>
            <w:webHidden/>
          </w:rPr>
          <w:t>7</w:t>
        </w:r>
        <w:r w:rsidR="00F46E42" w:rsidRPr="00F46E42">
          <w:rPr>
            <w:webHidden/>
          </w:rPr>
          <w:fldChar w:fldCharType="end"/>
        </w:r>
      </w:hyperlink>
    </w:p>
    <w:p w14:paraId="2F809EA7" w14:textId="77777777" w:rsidR="00F46E42" w:rsidRPr="00F46E42" w:rsidRDefault="00013ED1" w:rsidP="007A6FB2">
      <w:pPr>
        <w:pStyle w:val="TM1"/>
        <w:rPr>
          <w:rFonts w:eastAsiaTheme="minorEastAsia" w:cstheme="minorBidi"/>
          <w:kern w:val="0"/>
          <w:u w:val="none"/>
          <w:lang w:eastAsia="fr-FR" w:bidi="ar-SA"/>
        </w:rPr>
      </w:pPr>
      <w:hyperlink w:anchor="_Toc83983152" w:history="1">
        <w:r w:rsidR="00F46E42" w:rsidRPr="00F46E42">
          <w:rPr>
            <w:rStyle w:val="Lienhypertexte"/>
            <w:rFonts w:eastAsia="Calibri"/>
            <w:color w:val="023160" w:themeColor="hyperlink" w:themeShade="80"/>
            <w:lang w:eastAsia="en-US"/>
          </w:rPr>
          <w:t>7</w:t>
        </w:r>
        <w:r w:rsidR="00F46E42" w:rsidRPr="00F46E42">
          <w:rPr>
            <w:rFonts w:eastAsiaTheme="minorEastAsia" w:cstheme="minorBidi"/>
            <w:kern w:val="0"/>
            <w:u w:val="none"/>
            <w:lang w:eastAsia="fr-FR" w:bidi="ar-SA"/>
          </w:rPr>
          <w:tab/>
        </w:r>
        <w:r w:rsidR="00F46E42" w:rsidRPr="00F46E42">
          <w:rPr>
            <w:rStyle w:val="Lienhypertexte"/>
            <w:rFonts w:eastAsia="Calibri"/>
            <w:color w:val="023160" w:themeColor="hyperlink" w:themeShade="80"/>
            <w:lang w:eastAsia="en-US"/>
          </w:rPr>
          <w:t>Dispositif « entretien professionnel »</w:t>
        </w:r>
        <w:r w:rsidR="00F46E42" w:rsidRPr="00F46E42">
          <w:rPr>
            <w:webHidden/>
          </w:rPr>
          <w:tab/>
        </w:r>
        <w:r w:rsidR="00F46E42" w:rsidRPr="00F46E42">
          <w:rPr>
            <w:webHidden/>
          </w:rPr>
          <w:fldChar w:fldCharType="begin"/>
        </w:r>
        <w:r w:rsidR="00F46E42" w:rsidRPr="00F46E42">
          <w:rPr>
            <w:webHidden/>
          </w:rPr>
          <w:instrText xml:space="preserve"> PAGEREF _Toc83983152 \h </w:instrText>
        </w:r>
        <w:r w:rsidR="00F46E42" w:rsidRPr="00F46E42">
          <w:rPr>
            <w:webHidden/>
          </w:rPr>
        </w:r>
        <w:r w:rsidR="00F46E42" w:rsidRPr="00F46E42">
          <w:rPr>
            <w:webHidden/>
          </w:rPr>
          <w:fldChar w:fldCharType="separate"/>
        </w:r>
        <w:r w:rsidR="00235E65">
          <w:rPr>
            <w:webHidden/>
          </w:rPr>
          <w:t>7</w:t>
        </w:r>
        <w:r w:rsidR="00F46E42" w:rsidRPr="00F46E42">
          <w:rPr>
            <w:webHidden/>
          </w:rPr>
          <w:fldChar w:fldCharType="end"/>
        </w:r>
      </w:hyperlink>
    </w:p>
    <w:p w14:paraId="745343BB" w14:textId="77777777" w:rsidR="00F46E42" w:rsidRPr="00F46E42" w:rsidRDefault="00013ED1">
      <w:pPr>
        <w:pStyle w:val="TM2"/>
        <w:tabs>
          <w:tab w:val="left" w:pos="502"/>
          <w:tab w:val="right" w:pos="9628"/>
        </w:tabs>
        <w:rPr>
          <w:rFonts w:eastAsiaTheme="minorEastAsia" w:cstheme="minorBidi"/>
          <w:b w:val="0"/>
          <w:bCs w:val="0"/>
          <w:smallCaps w:val="0"/>
          <w:noProof/>
          <w:kern w:val="0"/>
          <w:lang w:eastAsia="fr-FR" w:bidi="ar-SA"/>
        </w:rPr>
      </w:pPr>
      <w:hyperlink w:anchor="_Toc83983153" w:history="1">
        <w:r w:rsidR="00F46E42" w:rsidRPr="00F46E42">
          <w:rPr>
            <w:rStyle w:val="Lienhypertexte"/>
            <w:smallCaps w:val="0"/>
            <w:noProof/>
          </w:rPr>
          <w:t>7.1</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Les principes de l’entretien professionnel</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_Toc83983153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7</w:t>
        </w:r>
        <w:r w:rsidR="00F46E42" w:rsidRPr="00F46E42">
          <w:rPr>
            <w:smallCaps w:val="0"/>
            <w:noProof/>
            <w:webHidden/>
          </w:rPr>
          <w:fldChar w:fldCharType="end"/>
        </w:r>
      </w:hyperlink>
    </w:p>
    <w:p w14:paraId="395A5FAF"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54" w:history="1">
        <w:r w:rsidR="00F46E42" w:rsidRPr="00F46E42">
          <w:rPr>
            <w:rStyle w:val="Lienhypertexte"/>
            <w:smallCaps w:val="0"/>
            <w:noProof/>
          </w:rPr>
          <w:t>7.1.1</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Les enjeux de l’entretien professionnel</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_Toc83983154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7</w:t>
        </w:r>
        <w:r w:rsidR="00F46E42" w:rsidRPr="00F46E42">
          <w:rPr>
            <w:smallCaps w:val="0"/>
            <w:noProof/>
            <w:webHidden/>
          </w:rPr>
          <w:fldChar w:fldCharType="end"/>
        </w:r>
      </w:hyperlink>
    </w:p>
    <w:p w14:paraId="5B159510"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55" w:history="1">
        <w:r w:rsidR="00F46E42" w:rsidRPr="00F46E42">
          <w:rPr>
            <w:rStyle w:val="Lienhypertexte"/>
            <w:smallCaps w:val="0"/>
            <w:noProof/>
          </w:rPr>
          <w:t>7.1.2</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Les acteurs</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_Toc83983155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8</w:t>
        </w:r>
        <w:r w:rsidR="00F46E42" w:rsidRPr="00F46E42">
          <w:rPr>
            <w:smallCaps w:val="0"/>
            <w:noProof/>
            <w:webHidden/>
          </w:rPr>
          <w:fldChar w:fldCharType="end"/>
        </w:r>
      </w:hyperlink>
    </w:p>
    <w:p w14:paraId="66047481"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56" w:history="1">
        <w:r w:rsidR="00F46E42" w:rsidRPr="00F46E42">
          <w:rPr>
            <w:rStyle w:val="Lienhypertexte"/>
            <w:smallCaps w:val="0"/>
            <w:noProof/>
          </w:rPr>
          <w:t>7.1.3</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Entretien professionnel et mobilité</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_Toc83983156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8</w:t>
        </w:r>
        <w:r w:rsidR="00F46E42" w:rsidRPr="00F46E42">
          <w:rPr>
            <w:smallCaps w:val="0"/>
            <w:noProof/>
            <w:webHidden/>
          </w:rPr>
          <w:fldChar w:fldCharType="end"/>
        </w:r>
      </w:hyperlink>
    </w:p>
    <w:p w14:paraId="53F67611"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57" w:history="1">
        <w:r w:rsidR="00F46E42" w:rsidRPr="00F46E42">
          <w:rPr>
            <w:rStyle w:val="Lienhypertexte"/>
            <w:smallCaps w:val="0"/>
            <w:noProof/>
          </w:rPr>
          <w:t>7.1.4</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Droits et obligations</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_Toc83983157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9</w:t>
        </w:r>
        <w:r w:rsidR="00F46E42" w:rsidRPr="00F46E42">
          <w:rPr>
            <w:smallCaps w:val="0"/>
            <w:noProof/>
            <w:webHidden/>
          </w:rPr>
          <w:fldChar w:fldCharType="end"/>
        </w:r>
      </w:hyperlink>
    </w:p>
    <w:p w14:paraId="311C5806"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58" w:history="1">
        <w:r w:rsidR="00F46E42" w:rsidRPr="00F46E42">
          <w:rPr>
            <w:rStyle w:val="Lienhypertexte"/>
            <w:smallCaps w:val="0"/>
            <w:noProof/>
          </w:rPr>
          <w:t>7.1.5</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L’échange</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_Toc83983158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9</w:t>
        </w:r>
        <w:r w:rsidR="00F46E42" w:rsidRPr="00F46E42">
          <w:rPr>
            <w:smallCaps w:val="0"/>
            <w:noProof/>
            <w:webHidden/>
          </w:rPr>
          <w:fldChar w:fldCharType="end"/>
        </w:r>
      </w:hyperlink>
    </w:p>
    <w:p w14:paraId="27699C99"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59" w:history="1">
        <w:r w:rsidR="00F46E42" w:rsidRPr="00F46E42">
          <w:rPr>
            <w:rStyle w:val="Lienhypertexte"/>
            <w:smallCaps w:val="0"/>
            <w:noProof/>
            <w:lang w:eastAsia="en-US"/>
          </w:rPr>
          <w:t>7.1.6</w:t>
        </w:r>
        <w:r w:rsidR="00F46E42" w:rsidRPr="00F46E42">
          <w:rPr>
            <w:rFonts w:eastAsiaTheme="minorEastAsia" w:cstheme="minorBidi"/>
            <w:smallCaps w:val="0"/>
            <w:noProof/>
            <w:kern w:val="0"/>
            <w:lang w:eastAsia="fr-FR" w:bidi="ar-SA"/>
          </w:rPr>
          <w:tab/>
        </w:r>
        <w:r w:rsidR="00F46E42" w:rsidRPr="00F46E42">
          <w:rPr>
            <w:rStyle w:val="Lienhypertexte"/>
            <w:smallCaps w:val="0"/>
            <w:noProof/>
            <w:lang w:eastAsia="en-US"/>
          </w:rPr>
          <w:t>Le contenu de l’entretien professionnel</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_Toc83983159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9</w:t>
        </w:r>
        <w:r w:rsidR="00F46E42" w:rsidRPr="00F46E42">
          <w:rPr>
            <w:smallCaps w:val="0"/>
            <w:noProof/>
            <w:webHidden/>
          </w:rPr>
          <w:fldChar w:fldCharType="end"/>
        </w:r>
      </w:hyperlink>
    </w:p>
    <w:p w14:paraId="19A958D3" w14:textId="77777777" w:rsidR="00F46E42" w:rsidRPr="00F46E42" w:rsidRDefault="00013ED1">
      <w:pPr>
        <w:pStyle w:val="TM2"/>
        <w:tabs>
          <w:tab w:val="left" w:pos="502"/>
          <w:tab w:val="right" w:pos="9628"/>
        </w:tabs>
        <w:rPr>
          <w:rFonts w:eastAsiaTheme="minorEastAsia" w:cstheme="minorBidi"/>
          <w:b w:val="0"/>
          <w:bCs w:val="0"/>
          <w:smallCaps w:val="0"/>
          <w:noProof/>
          <w:kern w:val="0"/>
          <w:lang w:eastAsia="fr-FR" w:bidi="ar-SA"/>
        </w:rPr>
      </w:pPr>
      <w:hyperlink w:anchor="_Toc83983160" w:history="1">
        <w:r w:rsidR="00F46E42" w:rsidRPr="00F46E42">
          <w:rPr>
            <w:rStyle w:val="Lienhypertexte"/>
            <w:smallCaps w:val="0"/>
            <w:noProof/>
          </w:rPr>
          <w:t>7.2</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La mise en œuvre de l’entretien professionnel</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_Toc83983160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10</w:t>
        </w:r>
        <w:r w:rsidR="00F46E42" w:rsidRPr="00F46E42">
          <w:rPr>
            <w:smallCaps w:val="0"/>
            <w:noProof/>
            <w:webHidden/>
          </w:rPr>
          <w:fldChar w:fldCharType="end"/>
        </w:r>
      </w:hyperlink>
    </w:p>
    <w:p w14:paraId="10C155D2" w14:textId="77777777" w:rsidR="00F46E42" w:rsidRPr="00F46E42" w:rsidRDefault="00013ED1">
      <w:pPr>
        <w:pStyle w:val="TM2"/>
        <w:tabs>
          <w:tab w:val="left" w:pos="502"/>
          <w:tab w:val="right" w:pos="9628"/>
        </w:tabs>
        <w:rPr>
          <w:rFonts w:eastAsiaTheme="minorEastAsia" w:cstheme="minorBidi"/>
          <w:b w:val="0"/>
          <w:bCs w:val="0"/>
          <w:smallCaps w:val="0"/>
          <w:noProof/>
          <w:kern w:val="0"/>
          <w:lang w:eastAsia="fr-FR" w:bidi="ar-SA"/>
        </w:rPr>
      </w:pPr>
      <w:hyperlink w:anchor="_Toc83983161" w:history="1">
        <w:r w:rsidR="00F46E42" w:rsidRPr="00F46E42">
          <w:rPr>
            <w:rStyle w:val="Lienhypertexte"/>
            <w:smallCaps w:val="0"/>
            <w:noProof/>
          </w:rPr>
          <w:t>7.3</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Le compte rendu de l’entretien professionnel</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_Toc83983161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11</w:t>
        </w:r>
        <w:r w:rsidR="00F46E42" w:rsidRPr="00F46E42">
          <w:rPr>
            <w:smallCaps w:val="0"/>
            <w:noProof/>
            <w:webHidden/>
          </w:rPr>
          <w:fldChar w:fldCharType="end"/>
        </w:r>
      </w:hyperlink>
    </w:p>
    <w:p w14:paraId="6406117C"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62" w:history="1">
        <w:r w:rsidR="00F46E42" w:rsidRPr="00F46E42">
          <w:rPr>
            <w:rStyle w:val="Lienhypertexte"/>
            <w:smallCaps w:val="0"/>
            <w:noProof/>
          </w:rPr>
          <w:t>7.3.1</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Pourquoi un compte rendu d’entretien professionnel ?</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_Toc83983162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11</w:t>
        </w:r>
        <w:r w:rsidR="00F46E42" w:rsidRPr="00F46E42">
          <w:rPr>
            <w:smallCaps w:val="0"/>
            <w:noProof/>
            <w:webHidden/>
          </w:rPr>
          <w:fldChar w:fldCharType="end"/>
        </w:r>
      </w:hyperlink>
    </w:p>
    <w:p w14:paraId="57D9A4BA"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63" w:history="1">
        <w:r w:rsidR="00F46E42" w:rsidRPr="00F46E42">
          <w:rPr>
            <w:rStyle w:val="Lienhypertexte"/>
            <w:smallCaps w:val="0"/>
            <w:noProof/>
          </w:rPr>
          <w:t>7.3.2</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Comment rédiger le compte rendu d’entretien professionnel ?</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_Toc83983163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11</w:t>
        </w:r>
        <w:r w:rsidR="00F46E42" w:rsidRPr="00F46E42">
          <w:rPr>
            <w:smallCaps w:val="0"/>
            <w:noProof/>
            <w:webHidden/>
          </w:rPr>
          <w:fldChar w:fldCharType="end"/>
        </w:r>
      </w:hyperlink>
    </w:p>
    <w:p w14:paraId="539155E0"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64" w:history="1">
        <w:r w:rsidR="00F46E42" w:rsidRPr="00F46E42">
          <w:rPr>
            <w:rStyle w:val="Lienhypertexte"/>
            <w:smallCaps w:val="0"/>
            <w:noProof/>
          </w:rPr>
          <w:t>7.3.3</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Quelle confidentialité pour le compte rendu d’entretien professionnel ?</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_Toc83983164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11</w:t>
        </w:r>
        <w:r w:rsidR="00F46E42" w:rsidRPr="00F46E42">
          <w:rPr>
            <w:smallCaps w:val="0"/>
            <w:noProof/>
            <w:webHidden/>
          </w:rPr>
          <w:fldChar w:fldCharType="end"/>
        </w:r>
      </w:hyperlink>
    </w:p>
    <w:p w14:paraId="09985835"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65" w:history="1">
        <w:r w:rsidR="00F46E42" w:rsidRPr="00F46E42">
          <w:rPr>
            <w:rStyle w:val="Lienhypertexte"/>
            <w:smallCaps w:val="0"/>
            <w:noProof/>
          </w:rPr>
          <w:t>7.3.4</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Classement au dossier individuel des agents et des agentes</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_Toc83983165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11</w:t>
        </w:r>
        <w:r w:rsidR="00F46E42" w:rsidRPr="00F46E42">
          <w:rPr>
            <w:smallCaps w:val="0"/>
            <w:noProof/>
            <w:webHidden/>
          </w:rPr>
          <w:fldChar w:fldCharType="end"/>
        </w:r>
      </w:hyperlink>
    </w:p>
    <w:p w14:paraId="347C96F6" w14:textId="77777777" w:rsidR="00F46E42" w:rsidRPr="00F46E42" w:rsidRDefault="00013ED1" w:rsidP="007A6FB2">
      <w:pPr>
        <w:pStyle w:val="TM1"/>
        <w:rPr>
          <w:rFonts w:eastAsiaTheme="minorEastAsia" w:cstheme="minorBidi"/>
          <w:kern w:val="0"/>
          <w:u w:val="none"/>
          <w:lang w:eastAsia="fr-FR" w:bidi="ar-SA"/>
        </w:rPr>
      </w:pPr>
      <w:hyperlink w:anchor="_Toc83983166" w:history="1">
        <w:r w:rsidR="00F46E42" w:rsidRPr="00F46E42">
          <w:rPr>
            <w:rStyle w:val="Lienhypertexte"/>
            <w:rFonts w:eastAsia="Calibri"/>
            <w:color w:val="023160" w:themeColor="hyperlink" w:themeShade="80"/>
            <w:lang w:eastAsia="en-US"/>
          </w:rPr>
          <w:t>8</w:t>
        </w:r>
        <w:r w:rsidR="00F46E42" w:rsidRPr="00F46E42">
          <w:rPr>
            <w:rFonts w:eastAsiaTheme="minorEastAsia" w:cstheme="minorBidi"/>
            <w:kern w:val="0"/>
            <w:u w:val="none"/>
            <w:lang w:eastAsia="fr-FR" w:bidi="ar-SA"/>
          </w:rPr>
          <w:tab/>
        </w:r>
        <w:r w:rsidR="00F46E42" w:rsidRPr="00F46E42">
          <w:rPr>
            <w:rStyle w:val="Lienhypertexte"/>
            <w:rFonts w:eastAsia="Calibri"/>
            <w:color w:val="023160" w:themeColor="hyperlink" w:themeShade="80"/>
            <w:lang w:eastAsia="en-US"/>
          </w:rPr>
          <w:t>Dispositif « Entretien de formation »</w:t>
        </w:r>
        <w:r w:rsidR="00F46E42" w:rsidRPr="00F46E42">
          <w:rPr>
            <w:webHidden/>
          </w:rPr>
          <w:tab/>
        </w:r>
        <w:r w:rsidR="00F46E42" w:rsidRPr="00F46E42">
          <w:rPr>
            <w:webHidden/>
          </w:rPr>
          <w:fldChar w:fldCharType="begin"/>
        </w:r>
        <w:r w:rsidR="00F46E42" w:rsidRPr="00F46E42">
          <w:rPr>
            <w:webHidden/>
          </w:rPr>
          <w:instrText xml:space="preserve"> PAGEREF _Toc83983166 \h </w:instrText>
        </w:r>
        <w:r w:rsidR="00F46E42" w:rsidRPr="00F46E42">
          <w:rPr>
            <w:webHidden/>
          </w:rPr>
        </w:r>
        <w:r w:rsidR="00F46E42" w:rsidRPr="00F46E42">
          <w:rPr>
            <w:webHidden/>
          </w:rPr>
          <w:fldChar w:fldCharType="separate"/>
        </w:r>
        <w:r w:rsidR="00235E65">
          <w:rPr>
            <w:webHidden/>
          </w:rPr>
          <w:t>12</w:t>
        </w:r>
        <w:r w:rsidR="00F46E42" w:rsidRPr="00F46E42">
          <w:rPr>
            <w:webHidden/>
          </w:rPr>
          <w:fldChar w:fldCharType="end"/>
        </w:r>
      </w:hyperlink>
    </w:p>
    <w:p w14:paraId="2AB82D91" w14:textId="77777777" w:rsidR="00F46E42" w:rsidRPr="00F46E42" w:rsidRDefault="00013ED1">
      <w:pPr>
        <w:pStyle w:val="TM2"/>
        <w:tabs>
          <w:tab w:val="left" w:pos="502"/>
          <w:tab w:val="right" w:pos="9628"/>
        </w:tabs>
        <w:rPr>
          <w:rFonts w:eastAsiaTheme="minorEastAsia" w:cstheme="minorBidi"/>
          <w:b w:val="0"/>
          <w:bCs w:val="0"/>
          <w:smallCaps w:val="0"/>
          <w:noProof/>
          <w:kern w:val="0"/>
          <w:lang w:eastAsia="fr-FR" w:bidi="ar-SA"/>
        </w:rPr>
      </w:pPr>
      <w:hyperlink w:anchor="_Toc83983167" w:history="1">
        <w:r w:rsidR="00F46E42" w:rsidRPr="00F46E42">
          <w:rPr>
            <w:rStyle w:val="Lienhypertexte"/>
            <w:smallCaps w:val="0"/>
            <w:noProof/>
          </w:rPr>
          <w:t>8.1</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lang w:eastAsia="en-US"/>
          </w:rPr>
          <w:t xml:space="preserve">Les </w:t>
        </w:r>
        <w:r w:rsidR="00F46E42" w:rsidRPr="00F46E42">
          <w:rPr>
            <w:rStyle w:val="Lienhypertexte"/>
            <w:smallCaps w:val="0"/>
            <w:noProof/>
          </w:rPr>
          <w:t>textes</w:t>
        </w:r>
        <w:r w:rsidR="00F46E42" w:rsidRPr="00F46E42">
          <w:rPr>
            <w:rStyle w:val="Lienhypertexte"/>
            <w:smallCaps w:val="0"/>
            <w:noProof/>
            <w:lang w:eastAsia="en-US"/>
          </w:rPr>
          <w:t xml:space="preserve"> de référence</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_Toc83983167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12</w:t>
        </w:r>
        <w:r w:rsidR="00F46E42" w:rsidRPr="00F46E42">
          <w:rPr>
            <w:smallCaps w:val="0"/>
            <w:noProof/>
            <w:webHidden/>
          </w:rPr>
          <w:fldChar w:fldCharType="end"/>
        </w:r>
      </w:hyperlink>
    </w:p>
    <w:p w14:paraId="76B8D11D" w14:textId="77777777" w:rsidR="00F46E42" w:rsidRPr="00F46E42" w:rsidRDefault="00013ED1">
      <w:pPr>
        <w:pStyle w:val="TM2"/>
        <w:tabs>
          <w:tab w:val="left" w:pos="502"/>
          <w:tab w:val="right" w:pos="9628"/>
        </w:tabs>
        <w:rPr>
          <w:rFonts w:eastAsiaTheme="minorEastAsia" w:cstheme="minorBidi"/>
          <w:b w:val="0"/>
          <w:bCs w:val="0"/>
          <w:smallCaps w:val="0"/>
          <w:noProof/>
          <w:kern w:val="0"/>
          <w:lang w:eastAsia="fr-FR" w:bidi="ar-SA"/>
        </w:rPr>
      </w:pPr>
      <w:hyperlink w:anchor="_Toc83983168" w:history="1">
        <w:r w:rsidR="00F46E42" w:rsidRPr="00F46E42">
          <w:rPr>
            <w:rStyle w:val="Lienhypertexte"/>
            <w:smallCaps w:val="0"/>
            <w:noProof/>
            <w:lang w:eastAsia="en-US"/>
          </w:rPr>
          <w:t>8.2</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lang w:eastAsia="en-US"/>
          </w:rPr>
          <w:t>Les principes de l’entretien de formation</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_Toc83983168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12</w:t>
        </w:r>
        <w:r w:rsidR="00F46E42" w:rsidRPr="00F46E42">
          <w:rPr>
            <w:smallCaps w:val="0"/>
            <w:noProof/>
            <w:webHidden/>
          </w:rPr>
          <w:fldChar w:fldCharType="end"/>
        </w:r>
      </w:hyperlink>
    </w:p>
    <w:p w14:paraId="2B3B43A4" w14:textId="77777777" w:rsidR="00F46E42" w:rsidRPr="00F46E42" w:rsidRDefault="00013ED1">
      <w:pPr>
        <w:pStyle w:val="TM2"/>
        <w:tabs>
          <w:tab w:val="left" w:pos="502"/>
          <w:tab w:val="right" w:pos="9628"/>
        </w:tabs>
        <w:rPr>
          <w:rFonts w:eastAsiaTheme="minorEastAsia" w:cstheme="minorBidi"/>
          <w:b w:val="0"/>
          <w:bCs w:val="0"/>
          <w:smallCaps w:val="0"/>
          <w:noProof/>
          <w:kern w:val="0"/>
          <w:lang w:eastAsia="fr-FR" w:bidi="ar-SA"/>
        </w:rPr>
      </w:pPr>
      <w:hyperlink w:anchor="_Toc83983169" w:history="1">
        <w:r w:rsidR="00F46E42" w:rsidRPr="00F46E42">
          <w:rPr>
            <w:rStyle w:val="Lienhypertexte"/>
            <w:smallCaps w:val="0"/>
            <w:noProof/>
            <w:lang w:eastAsia="en-US"/>
          </w:rPr>
          <w:t>8.3</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lang w:eastAsia="en-US"/>
          </w:rPr>
          <w:t>Des préalables indispensables</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_Toc83983169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13</w:t>
        </w:r>
        <w:r w:rsidR="00F46E42" w:rsidRPr="00F46E42">
          <w:rPr>
            <w:smallCaps w:val="0"/>
            <w:noProof/>
            <w:webHidden/>
          </w:rPr>
          <w:fldChar w:fldCharType="end"/>
        </w:r>
      </w:hyperlink>
    </w:p>
    <w:p w14:paraId="1B9EB908" w14:textId="77777777" w:rsidR="00F46E42" w:rsidRPr="00F46E42" w:rsidRDefault="00013ED1">
      <w:pPr>
        <w:pStyle w:val="TM2"/>
        <w:tabs>
          <w:tab w:val="left" w:pos="502"/>
          <w:tab w:val="right" w:pos="9628"/>
        </w:tabs>
        <w:rPr>
          <w:rFonts w:eastAsiaTheme="minorEastAsia" w:cstheme="minorBidi"/>
          <w:b w:val="0"/>
          <w:bCs w:val="0"/>
          <w:smallCaps w:val="0"/>
          <w:noProof/>
          <w:kern w:val="0"/>
          <w:lang w:eastAsia="fr-FR" w:bidi="ar-SA"/>
        </w:rPr>
      </w:pPr>
      <w:hyperlink w:anchor="_Toc83983170" w:history="1">
        <w:r w:rsidR="00F46E42" w:rsidRPr="00F46E42">
          <w:rPr>
            <w:rStyle w:val="Lienhypertexte"/>
            <w:smallCaps w:val="0"/>
            <w:noProof/>
          </w:rPr>
          <w:t>8.4</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Conditions de mise en œuvre</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_Toc83983170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13</w:t>
        </w:r>
        <w:r w:rsidR="00F46E42" w:rsidRPr="00F46E42">
          <w:rPr>
            <w:smallCaps w:val="0"/>
            <w:noProof/>
            <w:webHidden/>
          </w:rPr>
          <w:fldChar w:fldCharType="end"/>
        </w:r>
      </w:hyperlink>
    </w:p>
    <w:p w14:paraId="332D2234" w14:textId="77777777" w:rsidR="00F46E42" w:rsidRPr="00F46E42" w:rsidRDefault="00013ED1">
      <w:pPr>
        <w:pStyle w:val="TM2"/>
        <w:tabs>
          <w:tab w:val="left" w:pos="502"/>
          <w:tab w:val="right" w:pos="9628"/>
        </w:tabs>
        <w:rPr>
          <w:rFonts w:eastAsiaTheme="minorEastAsia" w:cstheme="minorBidi"/>
          <w:b w:val="0"/>
          <w:bCs w:val="0"/>
          <w:smallCaps w:val="0"/>
          <w:noProof/>
          <w:kern w:val="0"/>
          <w:lang w:eastAsia="fr-FR" w:bidi="ar-SA"/>
        </w:rPr>
      </w:pPr>
      <w:hyperlink w:anchor="_Toc83983171" w:history="1">
        <w:r w:rsidR="00F46E42" w:rsidRPr="00F46E42">
          <w:rPr>
            <w:rStyle w:val="Lienhypertexte"/>
            <w:smallCaps w:val="0"/>
            <w:noProof/>
          </w:rPr>
          <w:t>8.5</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Les suites de l'entretien de formation : le compte rendu</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_Toc83983171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14</w:t>
        </w:r>
        <w:r w:rsidR="00F46E42" w:rsidRPr="00F46E42">
          <w:rPr>
            <w:smallCaps w:val="0"/>
            <w:noProof/>
            <w:webHidden/>
          </w:rPr>
          <w:fldChar w:fldCharType="end"/>
        </w:r>
      </w:hyperlink>
    </w:p>
    <w:p w14:paraId="6585E481" w14:textId="77777777" w:rsidR="00F46E42" w:rsidRPr="00F46E42" w:rsidRDefault="00013ED1">
      <w:pPr>
        <w:pStyle w:val="TM2"/>
        <w:tabs>
          <w:tab w:val="left" w:pos="502"/>
          <w:tab w:val="right" w:pos="9628"/>
        </w:tabs>
        <w:rPr>
          <w:rFonts w:eastAsiaTheme="minorEastAsia" w:cstheme="minorBidi"/>
          <w:b w:val="0"/>
          <w:bCs w:val="0"/>
          <w:smallCaps w:val="0"/>
          <w:noProof/>
          <w:kern w:val="0"/>
          <w:lang w:eastAsia="fr-FR" w:bidi="ar-SA"/>
        </w:rPr>
      </w:pPr>
      <w:hyperlink w:anchor="_Toc83983172" w:history="1">
        <w:r w:rsidR="00F46E42" w:rsidRPr="00F46E42">
          <w:rPr>
            <w:rStyle w:val="Lienhypertexte"/>
            <w:smallCaps w:val="0"/>
            <w:noProof/>
          </w:rPr>
          <w:t>8.6</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Le dispositif d’appui</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_Toc83983172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14</w:t>
        </w:r>
        <w:r w:rsidR="00F46E42" w:rsidRPr="00F46E42">
          <w:rPr>
            <w:smallCaps w:val="0"/>
            <w:noProof/>
            <w:webHidden/>
          </w:rPr>
          <w:fldChar w:fldCharType="end"/>
        </w:r>
      </w:hyperlink>
    </w:p>
    <w:p w14:paraId="5C9C0ADE" w14:textId="77777777" w:rsidR="00F46E42" w:rsidRPr="00F46E42" w:rsidRDefault="00013ED1" w:rsidP="007A6FB2">
      <w:pPr>
        <w:pStyle w:val="TM1"/>
        <w:rPr>
          <w:rFonts w:eastAsiaTheme="minorEastAsia" w:cstheme="minorBidi"/>
          <w:kern w:val="0"/>
          <w:u w:val="none"/>
          <w:lang w:eastAsia="fr-FR" w:bidi="ar-SA"/>
        </w:rPr>
      </w:pPr>
      <w:hyperlink w:anchor="_Toc83983173" w:history="1">
        <w:r w:rsidR="00F46E42" w:rsidRPr="00F46E42">
          <w:rPr>
            <w:rStyle w:val="Lienhypertexte"/>
            <w:color w:val="023160" w:themeColor="hyperlink" w:themeShade="80"/>
          </w:rPr>
          <w:t>9</w:t>
        </w:r>
        <w:r w:rsidR="00F46E42" w:rsidRPr="00F46E42">
          <w:rPr>
            <w:rFonts w:eastAsiaTheme="minorEastAsia" w:cstheme="minorBidi"/>
            <w:kern w:val="0"/>
            <w:u w:val="none"/>
            <w:lang w:eastAsia="fr-FR" w:bidi="ar-SA"/>
          </w:rPr>
          <w:tab/>
        </w:r>
        <w:r w:rsidR="00F46E42" w:rsidRPr="00F46E42">
          <w:rPr>
            <w:rStyle w:val="Lienhypertexte"/>
            <w:color w:val="023160" w:themeColor="hyperlink" w:themeShade="80"/>
          </w:rPr>
          <w:t>Les recours sur entretien professionnel</w:t>
        </w:r>
        <w:r w:rsidR="00F46E42" w:rsidRPr="00F46E42">
          <w:rPr>
            <w:webHidden/>
          </w:rPr>
          <w:tab/>
        </w:r>
        <w:r w:rsidR="00F46E42" w:rsidRPr="00F46E42">
          <w:rPr>
            <w:webHidden/>
          </w:rPr>
          <w:fldChar w:fldCharType="begin"/>
        </w:r>
        <w:r w:rsidR="00F46E42" w:rsidRPr="00F46E42">
          <w:rPr>
            <w:webHidden/>
          </w:rPr>
          <w:instrText xml:space="preserve"> PAGEREF _Toc83983173 \h </w:instrText>
        </w:r>
        <w:r w:rsidR="00F46E42" w:rsidRPr="00F46E42">
          <w:rPr>
            <w:webHidden/>
          </w:rPr>
        </w:r>
        <w:r w:rsidR="00F46E42" w:rsidRPr="00F46E42">
          <w:rPr>
            <w:webHidden/>
          </w:rPr>
          <w:fldChar w:fldCharType="separate"/>
        </w:r>
        <w:r w:rsidR="00235E65">
          <w:rPr>
            <w:webHidden/>
          </w:rPr>
          <w:t>14</w:t>
        </w:r>
        <w:r w:rsidR="00F46E42" w:rsidRPr="00F46E42">
          <w:rPr>
            <w:webHidden/>
          </w:rPr>
          <w:fldChar w:fldCharType="end"/>
        </w:r>
      </w:hyperlink>
    </w:p>
    <w:p w14:paraId="6959D6F7" w14:textId="77777777" w:rsidR="00F46E42" w:rsidRPr="00F46E42" w:rsidRDefault="00013ED1">
      <w:pPr>
        <w:pStyle w:val="TM2"/>
        <w:tabs>
          <w:tab w:val="left" w:pos="502"/>
          <w:tab w:val="right" w:pos="9628"/>
        </w:tabs>
        <w:rPr>
          <w:rFonts w:eastAsiaTheme="minorEastAsia" w:cstheme="minorBidi"/>
          <w:b w:val="0"/>
          <w:bCs w:val="0"/>
          <w:smallCaps w:val="0"/>
          <w:noProof/>
          <w:kern w:val="0"/>
          <w:lang w:eastAsia="fr-FR" w:bidi="ar-SA"/>
        </w:rPr>
      </w:pPr>
      <w:hyperlink w:anchor="_Toc83983174" w:history="1">
        <w:r w:rsidR="00F46E42" w:rsidRPr="00F46E42">
          <w:rPr>
            <w:rStyle w:val="Lienhypertexte"/>
            <w:smallCaps w:val="0"/>
            <w:noProof/>
            <w:lang w:eastAsia="en-US"/>
          </w:rPr>
          <w:t>9.1</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lang w:eastAsia="en-US"/>
          </w:rPr>
          <w:t>Procédure de révision spécifique à l’entretien professionnel</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_Toc83983174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14</w:t>
        </w:r>
        <w:r w:rsidR="00F46E42" w:rsidRPr="00F46E42">
          <w:rPr>
            <w:smallCaps w:val="0"/>
            <w:noProof/>
            <w:webHidden/>
          </w:rPr>
          <w:fldChar w:fldCharType="end"/>
        </w:r>
      </w:hyperlink>
    </w:p>
    <w:p w14:paraId="3698A649"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75" w:history="1">
        <w:r w:rsidR="00F46E42" w:rsidRPr="00F46E42">
          <w:rPr>
            <w:rStyle w:val="Lienhypertexte"/>
            <w:smallCaps w:val="0"/>
            <w:noProof/>
            <w:lang w:eastAsia="en-US"/>
          </w:rPr>
          <w:t>9.1.1</w:t>
        </w:r>
        <w:r w:rsidR="00F46E42" w:rsidRPr="00F46E42">
          <w:rPr>
            <w:rFonts w:eastAsiaTheme="minorEastAsia" w:cstheme="minorBidi"/>
            <w:smallCaps w:val="0"/>
            <w:noProof/>
            <w:kern w:val="0"/>
            <w:lang w:eastAsia="fr-FR" w:bidi="ar-SA"/>
          </w:rPr>
          <w:tab/>
        </w:r>
        <w:r w:rsidR="00F46E42" w:rsidRPr="00F46E42">
          <w:rPr>
            <w:rStyle w:val="Lienhypertexte"/>
            <w:smallCaps w:val="0"/>
            <w:noProof/>
            <w:lang w:eastAsia="en-US"/>
          </w:rPr>
          <w:t>Les étapes de la procédure de recours</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_Toc83983175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14</w:t>
        </w:r>
        <w:r w:rsidR="00F46E42" w:rsidRPr="00F46E42">
          <w:rPr>
            <w:smallCaps w:val="0"/>
            <w:noProof/>
            <w:webHidden/>
          </w:rPr>
          <w:fldChar w:fldCharType="end"/>
        </w:r>
      </w:hyperlink>
    </w:p>
    <w:p w14:paraId="19300F38"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76" w:history="1">
        <w:r w:rsidR="00F46E42" w:rsidRPr="00F46E42">
          <w:rPr>
            <w:rStyle w:val="Lienhypertexte"/>
            <w:smallCaps w:val="0"/>
            <w:noProof/>
            <w:lang w:eastAsia="en-US"/>
          </w:rPr>
          <w:t>9.1.2</w:t>
        </w:r>
        <w:r w:rsidR="00F46E42" w:rsidRPr="00F46E42">
          <w:rPr>
            <w:rFonts w:eastAsiaTheme="minorEastAsia" w:cstheme="minorBidi"/>
            <w:smallCaps w:val="0"/>
            <w:noProof/>
            <w:kern w:val="0"/>
            <w:lang w:eastAsia="fr-FR" w:bidi="ar-SA"/>
          </w:rPr>
          <w:tab/>
        </w:r>
        <w:r w:rsidR="00F46E42" w:rsidRPr="00F46E42">
          <w:rPr>
            <w:rStyle w:val="Lienhypertexte"/>
            <w:smallCaps w:val="0"/>
            <w:noProof/>
            <w:lang w:eastAsia="en-US"/>
          </w:rPr>
          <w:t>Les modalités du recours hiérarchique</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_Toc83983176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15</w:t>
        </w:r>
        <w:r w:rsidR="00F46E42" w:rsidRPr="00F46E42">
          <w:rPr>
            <w:smallCaps w:val="0"/>
            <w:noProof/>
            <w:webHidden/>
          </w:rPr>
          <w:fldChar w:fldCharType="end"/>
        </w:r>
      </w:hyperlink>
    </w:p>
    <w:p w14:paraId="63C4A2DF" w14:textId="77777777" w:rsidR="00F46E42" w:rsidRPr="00F46E42" w:rsidRDefault="00013ED1">
      <w:pPr>
        <w:pStyle w:val="TM3"/>
        <w:tabs>
          <w:tab w:val="left" w:pos="666"/>
          <w:tab w:val="right" w:pos="9628"/>
        </w:tabs>
        <w:rPr>
          <w:rFonts w:eastAsiaTheme="minorEastAsia" w:cstheme="minorBidi"/>
          <w:smallCaps w:val="0"/>
          <w:noProof/>
          <w:kern w:val="0"/>
          <w:lang w:eastAsia="fr-FR" w:bidi="ar-SA"/>
        </w:rPr>
      </w:pPr>
      <w:hyperlink w:anchor="_Toc83983177" w:history="1">
        <w:r w:rsidR="00F46E42" w:rsidRPr="00F46E42">
          <w:rPr>
            <w:rStyle w:val="Lienhypertexte"/>
            <w:smallCaps w:val="0"/>
            <w:noProof/>
            <w:lang w:eastAsia="en-US"/>
          </w:rPr>
          <w:t>9.1.3</w:t>
        </w:r>
        <w:r w:rsidR="00F46E42" w:rsidRPr="00F46E42">
          <w:rPr>
            <w:rFonts w:eastAsiaTheme="minorEastAsia" w:cstheme="minorBidi"/>
            <w:smallCaps w:val="0"/>
            <w:noProof/>
            <w:kern w:val="0"/>
            <w:lang w:eastAsia="fr-FR" w:bidi="ar-SA"/>
          </w:rPr>
          <w:tab/>
        </w:r>
        <w:r w:rsidR="00F46E42" w:rsidRPr="00F46E42">
          <w:rPr>
            <w:rStyle w:val="Lienhypertexte"/>
            <w:smallCaps w:val="0"/>
            <w:noProof/>
            <w:lang w:eastAsia="en-US"/>
          </w:rPr>
          <w:t>Saisine de la commission administrative paritaire (CAP)</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_Toc83983177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15</w:t>
        </w:r>
        <w:r w:rsidR="00F46E42" w:rsidRPr="00F46E42">
          <w:rPr>
            <w:smallCaps w:val="0"/>
            <w:noProof/>
            <w:webHidden/>
          </w:rPr>
          <w:fldChar w:fldCharType="end"/>
        </w:r>
      </w:hyperlink>
    </w:p>
    <w:p w14:paraId="09A92273" w14:textId="77777777" w:rsidR="00F46E42" w:rsidRPr="00F46E42" w:rsidRDefault="00013ED1">
      <w:pPr>
        <w:pStyle w:val="TM2"/>
        <w:tabs>
          <w:tab w:val="left" w:pos="502"/>
          <w:tab w:val="right" w:pos="9628"/>
        </w:tabs>
        <w:rPr>
          <w:rFonts w:eastAsiaTheme="minorEastAsia" w:cstheme="minorBidi"/>
          <w:b w:val="0"/>
          <w:bCs w:val="0"/>
          <w:smallCaps w:val="0"/>
          <w:noProof/>
          <w:kern w:val="0"/>
          <w:lang w:eastAsia="fr-FR" w:bidi="ar-SA"/>
        </w:rPr>
      </w:pPr>
      <w:hyperlink w:anchor="_Toc83983178" w:history="1">
        <w:r w:rsidR="00F46E42" w:rsidRPr="00F46E42">
          <w:rPr>
            <w:rStyle w:val="Lienhypertexte"/>
            <w:smallCaps w:val="0"/>
            <w:noProof/>
            <w:lang w:eastAsia="en-US"/>
          </w:rPr>
          <w:t>9.2</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lang w:eastAsia="en-US"/>
          </w:rPr>
          <w:t>Recours de droit commun</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_Toc83983178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18</w:t>
        </w:r>
        <w:r w:rsidR="00F46E42" w:rsidRPr="00F46E42">
          <w:rPr>
            <w:smallCaps w:val="0"/>
            <w:noProof/>
            <w:webHidden/>
          </w:rPr>
          <w:fldChar w:fldCharType="end"/>
        </w:r>
      </w:hyperlink>
    </w:p>
    <w:p w14:paraId="389B5CA9" w14:textId="77777777" w:rsidR="00F46E42" w:rsidRPr="00F46E42" w:rsidRDefault="00013ED1" w:rsidP="007A6FB2">
      <w:pPr>
        <w:pStyle w:val="TM1"/>
        <w:rPr>
          <w:rFonts w:eastAsiaTheme="minorEastAsia" w:cstheme="minorBidi"/>
          <w:kern w:val="0"/>
          <w:u w:val="none"/>
          <w:lang w:eastAsia="fr-FR" w:bidi="ar-SA"/>
        </w:rPr>
      </w:pPr>
      <w:hyperlink w:anchor="_Toc83983179" w:history="1">
        <w:r w:rsidR="00F46E42" w:rsidRPr="00F46E42">
          <w:rPr>
            <w:rStyle w:val="Lienhypertexte"/>
            <w:rFonts w:eastAsia="Calibri"/>
            <w:color w:val="023160" w:themeColor="hyperlink" w:themeShade="80"/>
            <w:lang w:eastAsia="en-US"/>
          </w:rPr>
          <w:t>10</w:t>
        </w:r>
        <w:r w:rsidR="00F46E42" w:rsidRPr="00F46E42">
          <w:rPr>
            <w:rFonts w:eastAsiaTheme="minorEastAsia" w:cstheme="minorBidi"/>
            <w:kern w:val="0"/>
            <w:u w:val="none"/>
            <w:lang w:eastAsia="fr-FR" w:bidi="ar-SA"/>
          </w:rPr>
          <w:tab/>
        </w:r>
        <w:r w:rsidR="00F46E42" w:rsidRPr="00F46E42">
          <w:rPr>
            <w:rStyle w:val="Lienhypertexte"/>
            <w:rFonts w:eastAsia="Calibri"/>
            <w:color w:val="023160" w:themeColor="hyperlink" w:themeShade="80"/>
            <w:lang w:eastAsia="en-US"/>
          </w:rPr>
          <w:t>Les fiches pratiques</w:t>
        </w:r>
        <w:r w:rsidR="00F46E42" w:rsidRPr="00F46E42">
          <w:rPr>
            <w:webHidden/>
          </w:rPr>
          <w:tab/>
        </w:r>
        <w:r w:rsidR="00F46E42" w:rsidRPr="00F46E42">
          <w:rPr>
            <w:webHidden/>
          </w:rPr>
          <w:fldChar w:fldCharType="begin"/>
        </w:r>
        <w:r w:rsidR="00F46E42" w:rsidRPr="00F46E42">
          <w:rPr>
            <w:webHidden/>
          </w:rPr>
          <w:instrText xml:space="preserve"> PAGEREF _Toc83983179 \h </w:instrText>
        </w:r>
        <w:r w:rsidR="00F46E42" w:rsidRPr="00F46E42">
          <w:rPr>
            <w:webHidden/>
          </w:rPr>
        </w:r>
        <w:r w:rsidR="00F46E42" w:rsidRPr="00F46E42">
          <w:rPr>
            <w:webHidden/>
          </w:rPr>
          <w:fldChar w:fldCharType="separate"/>
        </w:r>
        <w:r w:rsidR="00235E65">
          <w:rPr>
            <w:webHidden/>
          </w:rPr>
          <w:t>18</w:t>
        </w:r>
        <w:r w:rsidR="00F46E42" w:rsidRPr="00F46E42">
          <w:rPr>
            <w:webHidden/>
          </w:rPr>
          <w:fldChar w:fldCharType="end"/>
        </w:r>
      </w:hyperlink>
    </w:p>
    <w:p w14:paraId="3B3E92CA" w14:textId="77777777" w:rsidR="00F46E42" w:rsidRPr="00F46E42" w:rsidRDefault="00013ED1">
      <w:pPr>
        <w:pStyle w:val="TM2"/>
        <w:tabs>
          <w:tab w:val="left" w:pos="613"/>
          <w:tab w:val="right" w:pos="9628"/>
        </w:tabs>
        <w:rPr>
          <w:rFonts w:eastAsiaTheme="minorEastAsia" w:cstheme="minorBidi"/>
          <w:b w:val="0"/>
          <w:bCs w:val="0"/>
          <w:smallCaps w:val="0"/>
          <w:noProof/>
          <w:kern w:val="0"/>
          <w:lang w:eastAsia="fr-FR" w:bidi="ar-SA"/>
        </w:rPr>
      </w:pPr>
      <w:hyperlink w:anchor="_Toc83983180" w:history="1">
        <w:r w:rsidR="00F46E42" w:rsidRPr="00F46E42">
          <w:rPr>
            <w:rStyle w:val="Lienhypertexte"/>
            <w:smallCaps w:val="0"/>
            <w:noProof/>
          </w:rPr>
          <w:t>10.1</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Fiche n° 1 - Notice pour remplir le formulaire de compte rendu d’entretien professionnel</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_Toc83983180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19</w:t>
        </w:r>
        <w:r w:rsidR="00F46E42" w:rsidRPr="00F46E42">
          <w:rPr>
            <w:smallCaps w:val="0"/>
            <w:noProof/>
            <w:webHidden/>
          </w:rPr>
          <w:fldChar w:fldCharType="end"/>
        </w:r>
      </w:hyperlink>
    </w:p>
    <w:p w14:paraId="6A922F97"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81" w:history="1">
        <w:r w:rsidR="00F46E42" w:rsidRPr="00F46E42">
          <w:rPr>
            <w:rStyle w:val="Lienhypertexte"/>
            <w:smallCaps w:val="0"/>
            <w:noProof/>
          </w:rPr>
          <w:t>10.1.1</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Rubrique introductive relative aux informations générales sur l’identité de l’agent ou de l’agente et du supérieur hiérarchique</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_Toc83983181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19</w:t>
        </w:r>
        <w:r w:rsidR="00F46E42" w:rsidRPr="00F46E42">
          <w:rPr>
            <w:smallCaps w:val="0"/>
            <w:noProof/>
            <w:webHidden/>
          </w:rPr>
          <w:fldChar w:fldCharType="end"/>
        </w:r>
      </w:hyperlink>
    </w:p>
    <w:p w14:paraId="05389664" w14:textId="77777777" w:rsidR="00F46E42" w:rsidRPr="00F46E42" w:rsidRDefault="00013ED1">
      <w:pPr>
        <w:pStyle w:val="TM2"/>
        <w:tabs>
          <w:tab w:val="left" w:pos="613"/>
          <w:tab w:val="right" w:pos="9628"/>
        </w:tabs>
        <w:rPr>
          <w:rFonts w:eastAsiaTheme="minorEastAsia" w:cstheme="minorBidi"/>
          <w:b w:val="0"/>
          <w:bCs w:val="0"/>
          <w:smallCaps w:val="0"/>
          <w:noProof/>
          <w:kern w:val="0"/>
          <w:lang w:eastAsia="fr-FR" w:bidi="ar-SA"/>
        </w:rPr>
      </w:pPr>
      <w:hyperlink w:anchor="_Toc83983182" w:history="1">
        <w:r w:rsidR="00F46E42" w:rsidRPr="00F46E42">
          <w:rPr>
            <w:rStyle w:val="Lienhypertexte"/>
            <w:smallCaps w:val="0"/>
            <w:noProof/>
          </w:rPr>
          <w:t>10.2</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Fiche n° 2 - Notice pour remplir le formulaire de compte rendu d'entretien de formation</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_Toc83983182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29</w:t>
        </w:r>
        <w:r w:rsidR="00F46E42" w:rsidRPr="00F46E42">
          <w:rPr>
            <w:smallCaps w:val="0"/>
            <w:noProof/>
            <w:webHidden/>
          </w:rPr>
          <w:fldChar w:fldCharType="end"/>
        </w:r>
      </w:hyperlink>
    </w:p>
    <w:p w14:paraId="66EE2855"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83" w:history="1">
        <w:r w:rsidR="00F46E42" w:rsidRPr="00F46E42">
          <w:rPr>
            <w:rStyle w:val="Lienhypertexte"/>
            <w:smallCaps w:val="0"/>
            <w:noProof/>
          </w:rPr>
          <w:t>10.2.1</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Informations générales sur l’identité des agents ou des agentes et des supérieurs hiérarchiques</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_Toc83983183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29</w:t>
        </w:r>
        <w:r w:rsidR="00F46E42" w:rsidRPr="00F46E42">
          <w:rPr>
            <w:smallCaps w:val="0"/>
            <w:noProof/>
            <w:webHidden/>
          </w:rPr>
          <w:fldChar w:fldCharType="end"/>
        </w:r>
      </w:hyperlink>
    </w:p>
    <w:p w14:paraId="598E32F3"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84" w:history="1">
        <w:r w:rsidR="00F46E42" w:rsidRPr="00F46E42">
          <w:rPr>
            <w:rStyle w:val="Lienhypertexte"/>
            <w:smallCaps w:val="0"/>
            <w:noProof/>
          </w:rPr>
          <w:t>10.2.2</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Bilan de l’année écoulée : année N</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_Toc83983184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30</w:t>
        </w:r>
        <w:r w:rsidR="00F46E42" w:rsidRPr="00F46E42">
          <w:rPr>
            <w:smallCaps w:val="0"/>
            <w:noProof/>
            <w:webHidden/>
          </w:rPr>
          <w:fldChar w:fldCharType="end"/>
        </w:r>
      </w:hyperlink>
    </w:p>
    <w:p w14:paraId="3F456799"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85" w:history="1">
        <w:r w:rsidR="00F46E42" w:rsidRPr="00F46E42">
          <w:rPr>
            <w:rStyle w:val="Lienhypertexte"/>
            <w:smallCaps w:val="0"/>
            <w:noProof/>
          </w:rPr>
          <w:t>10.2.3</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Perspectives de l’année à venir</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_Toc83983185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31</w:t>
        </w:r>
        <w:r w:rsidR="00F46E42" w:rsidRPr="00F46E42">
          <w:rPr>
            <w:smallCaps w:val="0"/>
            <w:noProof/>
            <w:webHidden/>
          </w:rPr>
          <w:fldChar w:fldCharType="end"/>
        </w:r>
      </w:hyperlink>
    </w:p>
    <w:p w14:paraId="64A431D2" w14:textId="77777777" w:rsidR="00F46E42" w:rsidRPr="00F46E42" w:rsidRDefault="00013ED1">
      <w:pPr>
        <w:pStyle w:val="TM2"/>
        <w:tabs>
          <w:tab w:val="left" w:pos="613"/>
          <w:tab w:val="right" w:pos="9628"/>
        </w:tabs>
        <w:rPr>
          <w:rFonts w:eastAsiaTheme="minorEastAsia" w:cstheme="minorBidi"/>
          <w:b w:val="0"/>
          <w:bCs w:val="0"/>
          <w:smallCaps w:val="0"/>
          <w:noProof/>
          <w:kern w:val="0"/>
          <w:lang w:eastAsia="fr-FR" w:bidi="ar-SA"/>
        </w:rPr>
      </w:pPr>
      <w:hyperlink w:anchor="_Toc83983186" w:history="1">
        <w:r w:rsidR="00F46E42" w:rsidRPr="00F46E42">
          <w:rPr>
            <w:rStyle w:val="Lienhypertexte"/>
            <w:smallCaps w:val="0"/>
            <w:noProof/>
          </w:rPr>
          <w:t>10.3</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Fiche n° 3 – Synoptique du parcours national de professionnalisation en management</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_Toc83983186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32</w:t>
        </w:r>
        <w:r w:rsidR="00F46E42" w:rsidRPr="00F46E42">
          <w:rPr>
            <w:smallCaps w:val="0"/>
            <w:noProof/>
            <w:webHidden/>
          </w:rPr>
          <w:fldChar w:fldCharType="end"/>
        </w:r>
      </w:hyperlink>
    </w:p>
    <w:p w14:paraId="0A182BF2" w14:textId="77777777" w:rsidR="00F46E42" w:rsidRPr="00F46E42" w:rsidRDefault="00013ED1">
      <w:pPr>
        <w:pStyle w:val="TM2"/>
        <w:tabs>
          <w:tab w:val="left" w:pos="613"/>
          <w:tab w:val="right" w:pos="9628"/>
        </w:tabs>
        <w:rPr>
          <w:rFonts w:eastAsiaTheme="minorEastAsia" w:cstheme="minorBidi"/>
          <w:b w:val="0"/>
          <w:bCs w:val="0"/>
          <w:smallCaps w:val="0"/>
          <w:noProof/>
          <w:kern w:val="0"/>
          <w:lang w:eastAsia="fr-FR" w:bidi="ar-SA"/>
        </w:rPr>
      </w:pPr>
      <w:hyperlink w:anchor="_Toc83983187" w:history="1">
        <w:r w:rsidR="00F46E42" w:rsidRPr="00F46E42">
          <w:rPr>
            <w:rStyle w:val="Lienhypertexte"/>
            <w:smallCaps w:val="0"/>
            <w:noProof/>
          </w:rPr>
          <w:t>10.4</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Fiche n° 4 - Conseils pratiques aux agents et aux agentes</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_Toc83983187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33</w:t>
        </w:r>
        <w:r w:rsidR="00F46E42" w:rsidRPr="00F46E42">
          <w:rPr>
            <w:smallCaps w:val="0"/>
            <w:noProof/>
            <w:webHidden/>
          </w:rPr>
          <w:fldChar w:fldCharType="end"/>
        </w:r>
      </w:hyperlink>
    </w:p>
    <w:p w14:paraId="5C5A908B"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88" w:history="1">
        <w:r w:rsidR="00F46E42" w:rsidRPr="00F46E42">
          <w:rPr>
            <w:rStyle w:val="Lienhypertexte"/>
            <w:smallCaps w:val="0"/>
            <w:noProof/>
          </w:rPr>
          <w:t>10.4.1</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Principes</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_Toc83983188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33</w:t>
        </w:r>
        <w:r w:rsidR="00F46E42" w:rsidRPr="00F46E42">
          <w:rPr>
            <w:smallCaps w:val="0"/>
            <w:noProof/>
            <w:webHidden/>
          </w:rPr>
          <w:fldChar w:fldCharType="end"/>
        </w:r>
      </w:hyperlink>
    </w:p>
    <w:p w14:paraId="19681617"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89" w:history="1">
        <w:r w:rsidR="00F46E42" w:rsidRPr="00F46E42">
          <w:rPr>
            <w:rStyle w:val="Lienhypertexte"/>
            <w:smallCaps w:val="0"/>
            <w:noProof/>
          </w:rPr>
          <w:t>10.4.2</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Préparation</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_Toc83983189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33</w:t>
        </w:r>
        <w:r w:rsidR="00F46E42" w:rsidRPr="00F46E42">
          <w:rPr>
            <w:smallCaps w:val="0"/>
            <w:noProof/>
            <w:webHidden/>
          </w:rPr>
          <w:fldChar w:fldCharType="end"/>
        </w:r>
      </w:hyperlink>
    </w:p>
    <w:p w14:paraId="492431EB"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90" w:history="1">
        <w:r w:rsidR="00F46E42" w:rsidRPr="00F46E42">
          <w:rPr>
            <w:rStyle w:val="Lienhypertexte"/>
            <w:smallCaps w:val="0"/>
            <w:noProof/>
          </w:rPr>
          <w:t>10.4.3</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Notes de préparation à l’entretien</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_Toc83983190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35</w:t>
        </w:r>
        <w:r w:rsidR="00F46E42" w:rsidRPr="00F46E42">
          <w:rPr>
            <w:smallCaps w:val="0"/>
            <w:noProof/>
            <w:webHidden/>
          </w:rPr>
          <w:fldChar w:fldCharType="end"/>
        </w:r>
      </w:hyperlink>
    </w:p>
    <w:p w14:paraId="0C9BDBBE" w14:textId="77777777" w:rsidR="00F46E42" w:rsidRPr="00F46E42" w:rsidRDefault="00013ED1">
      <w:pPr>
        <w:pStyle w:val="TM2"/>
        <w:tabs>
          <w:tab w:val="left" w:pos="613"/>
          <w:tab w:val="right" w:pos="9628"/>
        </w:tabs>
        <w:rPr>
          <w:rFonts w:eastAsiaTheme="minorEastAsia" w:cstheme="minorBidi"/>
          <w:b w:val="0"/>
          <w:bCs w:val="0"/>
          <w:smallCaps w:val="0"/>
          <w:noProof/>
          <w:kern w:val="0"/>
          <w:lang w:eastAsia="fr-FR" w:bidi="ar-SA"/>
        </w:rPr>
      </w:pPr>
      <w:hyperlink w:anchor="_Toc83983191" w:history="1">
        <w:r w:rsidR="00F46E42" w:rsidRPr="00F46E42">
          <w:rPr>
            <w:rStyle w:val="Lienhypertexte"/>
            <w:smallCaps w:val="0"/>
            <w:noProof/>
          </w:rPr>
          <w:t>10.5</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 xml:space="preserve">Fiche n°5 - Conseils </w:t>
        </w:r>
        <w:r w:rsidR="00F46E42" w:rsidRPr="00F46E42">
          <w:rPr>
            <w:rStyle w:val="Lienhypertexte"/>
            <w:rFonts w:ascii="Liberation Sans" w:hAnsi="Liberation Sans" w:cs="Liberation Sans"/>
            <w:smallCaps w:val="0"/>
            <w:noProof/>
          </w:rPr>
          <w:t>pratiques</w:t>
        </w:r>
        <w:r w:rsidR="00F46E42" w:rsidRPr="00F46E42">
          <w:rPr>
            <w:rStyle w:val="Lienhypertexte"/>
            <w:smallCaps w:val="0"/>
            <w:noProof/>
          </w:rPr>
          <w:t xml:space="preserve"> au supérieur hiérarchique direct</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_Toc83983191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36</w:t>
        </w:r>
        <w:r w:rsidR="00F46E42" w:rsidRPr="00F46E42">
          <w:rPr>
            <w:smallCaps w:val="0"/>
            <w:noProof/>
            <w:webHidden/>
          </w:rPr>
          <w:fldChar w:fldCharType="end"/>
        </w:r>
      </w:hyperlink>
    </w:p>
    <w:p w14:paraId="5249B38E"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92" w:history="1">
        <w:r w:rsidR="00F46E42" w:rsidRPr="00F46E42">
          <w:rPr>
            <w:rStyle w:val="Lienhypertexte"/>
            <w:smallCaps w:val="0"/>
            <w:noProof/>
          </w:rPr>
          <w:t>10.5.1</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Lancement du dispositif</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_Toc83983192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36</w:t>
        </w:r>
        <w:r w:rsidR="00F46E42" w:rsidRPr="00F46E42">
          <w:rPr>
            <w:smallCaps w:val="0"/>
            <w:noProof/>
            <w:webHidden/>
          </w:rPr>
          <w:fldChar w:fldCharType="end"/>
        </w:r>
      </w:hyperlink>
    </w:p>
    <w:p w14:paraId="707A3CE1"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93" w:history="1">
        <w:r w:rsidR="00F46E42" w:rsidRPr="00F46E42">
          <w:rPr>
            <w:rStyle w:val="Lienhypertexte"/>
            <w:smallCaps w:val="0"/>
            <w:noProof/>
          </w:rPr>
          <w:t>10.5.2</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Modalités pratiques</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_Toc83983193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36</w:t>
        </w:r>
        <w:r w:rsidR="00F46E42" w:rsidRPr="00F46E42">
          <w:rPr>
            <w:smallCaps w:val="0"/>
            <w:noProof/>
            <w:webHidden/>
          </w:rPr>
          <w:fldChar w:fldCharType="end"/>
        </w:r>
      </w:hyperlink>
    </w:p>
    <w:p w14:paraId="1C7E6BF7"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94" w:history="1">
        <w:r w:rsidR="00F46E42" w:rsidRPr="00F46E42">
          <w:rPr>
            <w:rStyle w:val="Lienhypertexte"/>
            <w:smallCaps w:val="0"/>
            <w:noProof/>
          </w:rPr>
          <w:t>10.5.3</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Préparation à l'entretien</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_Toc83983194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36</w:t>
        </w:r>
        <w:r w:rsidR="00F46E42" w:rsidRPr="00F46E42">
          <w:rPr>
            <w:smallCaps w:val="0"/>
            <w:noProof/>
            <w:webHidden/>
          </w:rPr>
          <w:fldChar w:fldCharType="end"/>
        </w:r>
      </w:hyperlink>
    </w:p>
    <w:p w14:paraId="3900AFAF"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95" w:history="1">
        <w:r w:rsidR="00F46E42" w:rsidRPr="00F46E42">
          <w:rPr>
            <w:rStyle w:val="Lienhypertexte"/>
            <w:smallCaps w:val="0"/>
            <w:noProof/>
          </w:rPr>
          <w:t>10.5.4</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Déroulement de l’entretien</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_Toc83983195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37</w:t>
        </w:r>
        <w:r w:rsidR="00F46E42" w:rsidRPr="00F46E42">
          <w:rPr>
            <w:smallCaps w:val="0"/>
            <w:noProof/>
            <w:webHidden/>
          </w:rPr>
          <w:fldChar w:fldCharType="end"/>
        </w:r>
      </w:hyperlink>
    </w:p>
    <w:p w14:paraId="6A6094F4"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96" w:history="1">
        <w:r w:rsidR="00F46E42" w:rsidRPr="00F46E42">
          <w:rPr>
            <w:rStyle w:val="Lienhypertexte"/>
            <w:smallCaps w:val="0"/>
            <w:noProof/>
          </w:rPr>
          <w:t>10.5.5</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Prévention des risques professionnels</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_Toc83983196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38</w:t>
        </w:r>
        <w:r w:rsidR="00F46E42" w:rsidRPr="00F46E42">
          <w:rPr>
            <w:smallCaps w:val="0"/>
            <w:noProof/>
            <w:webHidden/>
          </w:rPr>
          <w:fldChar w:fldCharType="end"/>
        </w:r>
      </w:hyperlink>
    </w:p>
    <w:p w14:paraId="163F4051"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97" w:history="1">
        <w:r w:rsidR="00F46E42" w:rsidRPr="00F46E42">
          <w:rPr>
            <w:rStyle w:val="Lienhypertexte"/>
            <w:smallCaps w:val="0"/>
            <w:noProof/>
          </w:rPr>
          <w:t>10.5.6</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Écueils à éviter</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_Toc83983197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38</w:t>
        </w:r>
        <w:r w:rsidR="00F46E42" w:rsidRPr="00F46E42">
          <w:rPr>
            <w:smallCaps w:val="0"/>
            <w:noProof/>
            <w:webHidden/>
          </w:rPr>
          <w:fldChar w:fldCharType="end"/>
        </w:r>
      </w:hyperlink>
    </w:p>
    <w:p w14:paraId="13931794" w14:textId="77777777" w:rsidR="00F46E42" w:rsidRPr="00F46E42" w:rsidRDefault="00013ED1">
      <w:pPr>
        <w:pStyle w:val="TM3"/>
        <w:tabs>
          <w:tab w:val="left" w:pos="777"/>
          <w:tab w:val="right" w:pos="9628"/>
        </w:tabs>
        <w:rPr>
          <w:rFonts w:eastAsiaTheme="minorEastAsia" w:cstheme="minorBidi"/>
          <w:smallCaps w:val="0"/>
          <w:noProof/>
          <w:kern w:val="0"/>
          <w:lang w:eastAsia="fr-FR" w:bidi="ar-SA"/>
        </w:rPr>
      </w:pPr>
      <w:hyperlink w:anchor="_Toc83983198" w:history="1">
        <w:r w:rsidR="00F46E42" w:rsidRPr="00F46E42">
          <w:rPr>
            <w:rStyle w:val="Lienhypertexte"/>
            <w:smallCaps w:val="0"/>
            <w:noProof/>
          </w:rPr>
          <w:t>10.5.7</w:t>
        </w:r>
        <w:r w:rsidR="00F46E42" w:rsidRPr="00F46E42">
          <w:rPr>
            <w:rFonts w:eastAsiaTheme="minorEastAsia" w:cstheme="minorBidi"/>
            <w:smallCaps w:val="0"/>
            <w:noProof/>
            <w:kern w:val="0"/>
            <w:lang w:eastAsia="fr-FR" w:bidi="ar-SA"/>
          </w:rPr>
          <w:tab/>
        </w:r>
        <w:r w:rsidR="00F46E42" w:rsidRPr="00F46E42">
          <w:rPr>
            <w:rStyle w:val="Lienhypertexte"/>
            <w:smallCaps w:val="0"/>
            <w:noProof/>
          </w:rPr>
          <w:t>Comportements et mentions discriminatoires</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_Toc83983198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38</w:t>
        </w:r>
        <w:r w:rsidR="00F46E42" w:rsidRPr="00F46E42">
          <w:rPr>
            <w:smallCaps w:val="0"/>
            <w:noProof/>
            <w:webHidden/>
          </w:rPr>
          <w:fldChar w:fldCharType="end"/>
        </w:r>
      </w:hyperlink>
    </w:p>
    <w:p w14:paraId="0CFC4C6E" w14:textId="77777777" w:rsidR="00F46E42" w:rsidRPr="00F46E42" w:rsidRDefault="00013ED1" w:rsidP="007A6FB2">
      <w:pPr>
        <w:pStyle w:val="TM1"/>
        <w:rPr>
          <w:rFonts w:eastAsiaTheme="minorEastAsia" w:cstheme="minorBidi"/>
          <w:kern w:val="0"/>
          <w:u w:val="none"/>
          <w:lang w:eastAsia="fr-FR" w:bidi="ar-SA"/>
        </w:rPr>
      </w:pPr>
      <w:hyperlink w:anchor="_Toc83983199" w:history="1">
        <w:r w:rsidR="00F46E42" w:rsidRPr="00F46E42">
          <w:rPr>
            <w:rStyle w:val="Lienhypertexte"/>
            <w:rFonts w:eastAsia="Calibri"/>
            <w:color w:val="023160" w:themeColor="hyperlink" w:themeShade="80"/>
            <w:lang w:eastAsia="en-US"/>
          </w:rPr>
          <w:t>11</w:t>
        </w:r>
        <w:r w:rsidR="00F46E42" w:rsidRPr="00F46E42">
          <w:rPr>
            <w:rFonts w:eastAsiaTheme="minorEastAsia" w:cstheme="minorBidi"/>
            <w:kern w:val="0"/>
            <w:u w:val="none"/>
            <w:lang w:eastAsia="fr-FR" w:bidi="ar-SA"/>
          </w:rPr>
          <w:tab/>
        </w:r>
        <w:r w:rsidR="00F46E42" w:rsidRPr="00F46E42">
          <w:rPr>
            <w:rStyle w:val="Lienhypertexte"/>
            <w:rFonts w:eastAsia="Calibri"/>
            <w:color w:val="023160" w:themeColor="hyperlink" w:themeShade="80"/>
            <w:lang w:eastAsia="en-US"/>
          </w:rPr>
          <w:t>En résumé</w:t>
        </w:r>
        <w:r w:rsidR="00F46E42" w:rsidRPr="00F46E42">
          <w:rPr>
            <w:webHidden/>
          </w:rPr>
          <w:tab/>
        </w:r>
        <w:r w:rsidR="00F46E42" w:rsidRPr="00F46E42">
          <w:rPr>
            <w:webHidden/>
          </w:rPr>
          <w:fldChar w:fldCharType="begin"/>
        </w:r>
        <w:r w:rsidR="00F46E42" w:rsidRPr="00F46E42">
          <w:rPr>
            <w:webHidden/>
          </w:rPr>
          <w:instrText xml:space="preserve"> PAGEREF _Toc83983199 \h </w:instrText>
        </w:r>
        <w:r w:rsidR="00F46E42" w:rsidRPr="00F46E42">
          <w:rPr>
            <w:webHidden/>
          </w:rPr>
        </w:r>
        <w:r w:rsidR="00F46E42" w:rsidRPr="00F46E42">
          <w:rPr>
            <w:webHidden/>
          </w:rPr>
          <w:fldChar w:fldCharType="separate"/>
        </w:r>
        <w:r w:rsidR="00235E65">
          <w:rPr>
            <w:webHidden/>
          </w:rPr>
          <w:t>39</w:t>
        </w:r>
        <w:r w:rsidR="00F46E42" w:rsidRPr="00F46E42">
          <w:rPr>
            <w:webHidden/>
          </w:rPr>
          <w:fldChar w:fldCharType="end"/>
        </w:r>
      </w:hyperlink>
    </w:p>
    <w:p w14:paraId="460CCC43" w14:textId="77777777" w:rsidR="00F46E42" w:rsidRPr="00F46E42" w:rsidRDefault="00013ED1">
      <w:pPr>
        <w:pStyle w:val="TM2"/>
        <w:tabs>
          <w:tab w:val="left" w:pos="613"/>
          <w:tab w:val="right" w:pos="9628"/>
        </w:tabs>
        <w:rPr>
          <w:rFonts w:eastAsiaTheme="minorEastAsia" w:cstheme="minorBidi"/>
          <w:b w:val="0"/>
          <w:bCs w:val="0"/>
          <w:smallCaps w:val="0"/>
          <w:noProof/>
          <w:kern w:val="0"/>
          <w:lang w:eastAsia="fr-FR" w:bidi="ar-SA"/>
        </w:rPr>
      </w:pPr>
      <w:hyperlink w:anchor="_Toc83983200" w:history="1">
        <w:r w:rsidR="00F46E42" w:rsidRPr="00F46E42">
          <w:rPr>
            <w:rStyle w:val="Lienhypertexte"/>
            <w:smallCaps w:val="0"/>
            <w:noProof/>
          </w:rPr>
          <w:t>11.1</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Avant l'entretien</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_Toc83983200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39</w:t>
        </w:r>
        <w:r w:rsidR="00F46E42" w:rsidRPr="00F46E42">
          <w:rPr>
            <w:smallCaps w:val="0"/>
            <w:noProof/>
            <w:webHidden/>
          </w:rPr>
          <w:fldChar w:fldCharType="end"/>
        </w:r>
      </w:hyperlink>
    </w:p>
    <w:p w14:paraId="7404F7EF" w14:textId="77777777" w:rsidR="00F46E42" w:rsidRPr="00F46E42" w:rsidRDefault="00013ED1">
      <w:pPr>
        <w:pStyle w:val="TM2"/>
        <w:tabs>
          <w:tab w:val="left" w:pos="613"/>
          <w:tab w:val="right" w:pos="9628"/>
        </w:tabs>
        <w:rPr>
          <w:rFonts w:eastAsiaTheme="minorEastAsia" w:cstheme="minorBidi"/>
          <w:b w:val="0"/>
          <w:bCs w:val="0"/>
          <w:smallCaps w:val="0"/>
          <w:noProof/>
          <w:kern w:val="0"/>
          <w:lang w:eastAsia="fr-FR" w:bidi="ar-SA"/>
        </w:rPr>
      </w:pPr>
      <w:hyperlink w:anchor="_Toc83983201" w:history="1">
        <w:r w:rsidR="00F46E42" w:rsidRPr="00F46E42">
          <w:rPr>
            <w:rStyle w:val="Lienhypertexte"/>
            <w:smallCaps w:val="0"/>
            <w:noProof/>
          </w:rPr>
          <w:t>11.2</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Pendant l'entretien</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_Toc83983201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39</w:t>
        </w:r>
        <w:r w:rsidR="00F46E42" w:rsidRPr="00F46E42">
          <w:rPr>
            <w:smallCaps w:val="0"/>
            <w:noProof/>
            <w:webHidden/>
          </w:rPr>
          <w:fldChar w:fldCharType="end"/>
        </w:r>
      </w:hyperlink>
    </w:p>
    <w:p w14:paraId="7DA8849B" w14:textId="77777777" w:rsidR="00F46E42" w:rsidRPr="00F46E42" w:rsidRDefault="00013ED1">
      <w:pPr>
        <w:pStyle w:val="TM2"/>
        <w:tabs>
          <w:tab w:val="left" w:pos="613"/>
          <w:tab w:val="right" w:pos="9628"/>
        </w:tabs>
        <w:rPr>
          <w:rFonts w:eastAsiaTheme="minorEastAsia" w:cstheme="minorBidi"/>
          <w:b w:val="0"/>
          <w:bCs w:val="0"/>
          <w:smallCaps w:val="0"/>
          <w:noProof/>
          <w:kern w:val="0"/>
          <w:lang w:eastAsia="fr-FR" w:bidi="ar-SA"/>
        </w:rPr>
      </w:pPr>
      <w:hyperlink w:anchor="_Toc83983202" w:history="1">
        <w:r w:rsidR="00F46E42" w:rsidRPr="00F46E42">
          <w:rPr>
            <w:rStyle w:val="Lienhypertexte"/>
            <w:smallCaps w:val="0"/>
            <w:noProof/>
          </w:rPr>
          <w:t>11.3</w:t>
        </w:r>
        <w:r w:rsidR="00F46E42" w:rsidRPr="00F46E42">
          <w:rPr>
            <w:rFonts w:eastAsiaTheme="minorEastAsia" w:cstheme="minorBidi"/>
            <w:b w:val="0"/>
            <w:bCs w:val="0"/>
            <w:smallCaps w:val="0"/>
            <w:noProof/>
            <w:kern w:val="0"/>
            <w:lang w:eastAsia="fr-FR" w:bidi="ar-SA"/>
          </w:rPr>
          <w:tab/>
        </w:r>
        <w:r w:rsidR="00F46E42" w:rsidRPr="00F46E42">
          <w:rPr>
            <w:rStyle w:val="Lienhypertexte"/>
            <w:smallCaps w:val="0"/>
            <w:noProof/>
          </w:rPr>
          <w:t>Après l'entretien</w:t>
        </w:r>
        <w:r w:rsidR="00F46E42" w:rsidRPr="00F46E42">
          <w:rPr>
            <w:smallCaps w:val="0"/>
            <w:noProof/>
            <w:webHidden/>
          </w:rPr>
          <w:tab/>
        </w:r>
        <w:r w:rsidR="00F46E42" w:rsidRPr="00F46E42">
          <w:rPr>
            <w:smallCaps w:val="0"/>
            <w:noProof/>
            <w:webHidden/>
          </w:rPr>
          <w:fldChar w:fldCharType="begin"/>
        </w:r>
        <w:r w:rsidR="00F46E42" w:rsidRPr="00F46E42">
          <w:rPr>
            <w:smallCaps w:val="0"/>
            <w:noProof/>
            <w:webHidden/>
          </w:rPr>
          <w:instrText xml:space="preserve"> PAGEREF _Toc83983202 \h </w:instrText>
        </w:r>
        <w:r w:rsidR="00F46E42" w:rsidRPr="00F46E42">
          <w:rPr>
            <w:smallCaps w:val="0"/>
            <w:noProof/>
            <w:webHidden/>
          </w:rPr>
        </w:r>
        <w:r w:rsidR="00F46E42" w:rsidRPr="00F46E42">
          <w:rPr>
            <w:smallCaps w:val="0"/>
            <w:noProof/>
            <w:webHidden/>
          </w:rPr>
          <w:fldChar w:fldCharType="separate"/>
        </w:r>
        <w:r w:rsidR="00235E65">
          <w:rPr>
            <w:smallCaps w:val="0"/>
            <w:noProof/>
            <w:webHidden/>
          </w:rPr>
          <w:t>39</w:t>
        </w:r>
        <w:r w:rsidR="00F46E42" w:rsidRPr="00F46E42">
          <w:rPr>
            <w:smallCaps w:val="0"/>
            <w:noProof/>
            <w:webHidden/>
          </w:rPr>
          <w:fldChar w:fldCharType="end"/>
        </w:r>
      </w:hyperlink>
    </w:p>
    <w:p w14:paraId="44F42705" w14:textId="77777777" w:rsidR="0012348C" w:rsidRPr="00F46E42" w:rsidRDefault="00F46E42">
      <w:pPr>
        <w:pStyle w:val="Standard"/>
        <w:rPr>
          <w:rFonts w:eastAsia="Liberation Sans"/>
          <w:b/>
          <w:bCs/>
          <w:color w:val="000000"/>
          <w:sz w:val="22"/>
          <w:szCs w:val="22"/>
        </w:rPr>
      </w:pPr>
      <w:r w:rsidRPr="00F46E42">
        <w:rPr>
          <w:rFonts w:asciiTheme="minorHAnsi" w:eastAsia="Liberation Sans" w:hAnsiTheme="minorHAnsi" w:cstheme="minorHAnsi"/>
          <w:b/>
          <w:bCs/>
          <w:color w:val="000000"/>
          <w:sz w:val="22"/>
          <w:szCs w:val="22"/>
          <w:u w:val="single"/>
        </w:rPr>
        <w:fldChar w:fldCharType="end"/>
      </w:r>
    </w:p>
    <w:p w14:paraId="6589B644" w14:textId="77777777" w:rsidR="009D4F6F" w:rsidRDefault="004E3082">
      <w:pPr>
        <w:pStyle w:val="Titre1"/>
        <w:pageBreakBefore/>
        <w:numPr>
          <w:ilvl w:val="0"/>
          <w:numId w:val="120"/>
        </w:numPr>
      </w:pPr>
      <w:bookmarkStart w:id="1" w:name="_Toc72942437"/>
      <w:bookmarkStart w:id="2" w:name="_Toc25243569"/>
      <w:bookmarkStart w:id="3" w:name="_Toc83980772"/>
      <w:bookmarkStart w:id="4" w:name="_Toc83983141"/>
      <w:r>
        <w:lastRenderedPageBreak/>
        <w:t>Introduction</w:t>
      </w:r>
      <w:bookmarkEnd w:id="1"/>
      <w:bookmarkEnd w:id="2"/>
      <w:bookmarkEnd w:id="3"/>
      <w:bookmarkEnd w:id="4"/>
    </w:p>
    <w:p w14:paraId="6F224B88" w14:textId="77777777" w:rsidR="009D4F6F" w:rsidRDefault="004E3082">
      <w:pPr>
        <w:pStyle w:val="Textbodyuser"/>
        <w:jc w:val="both"/>
        <w:rPr>
          <w:rFonts w:eastAsia="ArialMT" w:cs="ArialMT"/>
          <w:sz w:val="22"/>
          <w:szCs w:val="22"/>
        </w:rPr>
      </w:pPr>
      <w:r>
        <w:rPr>
          <w:sz w:val="22"/>
          <w:szCs w:val="22"/>
        </w:rPr>
        <w:t xml:space="preserve">L'entretien professionnel, prévu par le </w:t>
      </w:r>
      <w:hyperlink r:id="rId10" w:history="1">
        <w:r>
          <w:rPr>
            <w:rStyle w:val="Internetlink"/>
            <w:rFonts w:eastAsia="Times New Roman"/>
            <w:sz w:val="22"/>
            <w:szCs w:val="22"/>
          </w:rPr>
          <w:t>décret n°2010-888 du 28 juillet 2010</w:t>
        </w:r>
      </w:hyperlink>
      <w:r>
        <w:rPr>
          <w:sz w:val="22"/>
          <w:szCs w:val="22"/>
        </w:rPr>
        <w:t xml:space="preserve"> </w:t>
      </w:r>
      <w:r>
        <w:rPr>
          <w:rFonts w:eastAsia="ArialMT" w:cs="ArialMT"/>
          <w:sz w:val="22"/>
          <w:szCs w:val="22"/>
        </w:rPr>
        <w:t>modifié relatif aux conditions générales de l'appréciation de la valeur professionnelle des fonctionnaires de l’État, est la procédure de droit commun pour l'appréciation de la valeur professionnelle des fonctionnaires de l’État depuis la période de référence 2012 (hormis statuts particuliers).</w:t>
      </w:r>
    </w:p>
    <w:p w14:paraId="11B891C7" w14:textId="704078F2" w:rsidR="00555657" w:rsidRDefault="00555657">
      <w:pPr>
        <w:pStyle w:val="Textbodyuser"/>
        <w:jc w:val="both"/>
      </w:pPr>
      <w:r>
        <w:rPr>
          <w:rFonts w:eastAsia="ArialMT" w:cs="ArialMT"/>
          <w:sz w:val="22"/>
          <w:szCs w:val="22"/>
        </w:rPr>
        <w:t xml:space="preserve">Les agents contractuels sont également concernés par l’entretien professionnel au titre du </w:t>
      </w:r>
      <w:hyperlink r:id="rId11" w:history="1">
        <w:r w:rsidRPr="00365BE2">
          <w:rPr>
            <w:rStyle w:val="Lienhypertexte"/>
            <w:rFonts w:eastAsia="ArialMT" w:cs="ArialMT"/>
            <w:sz w:val="22"/>
            <w:szCs w:val="22"/>
          </w:rPr>
          <w:t xml:space="preserve">décret </w:t>
        </w:r>
        <w:r w:rsidR="004963CA" w:rsidRPr="00365BE2">
          <w:rPr>
            <w:rStyle w:val="Lienhypertexte"/>
            <w:rFonts w:eastAsia="ArialMT" w:cs="ArialMT"/>
            <w:sz w:val="22"/>
            <w:szCs w:val="22"/>
          </w:rPr>
          <w:t>n°</w:t>
        </w:r>
        <w:r w:rsidR="00893CE8" w:rsidRPr="00365BE2">
          <w:rPr>
            <w:rStyle w:val="Lienhypertexte"/>
            <w:rFonts w:eastAsia="ArialMT" w:cs="ArialMT"/>
            <w:sz w:val="22"/>
            <w:szCs w:val="22"/>
          </w:rPr>
          <w:t>2014-364 du 21 mars 2014</w:t>
        </w:r>
      </w:hyperlink>
      <w:r w:rsidR="00893CE8">
        <w:rPr>
          <w:rFonts w:eastAsia="ArialMT" w:cs="ArialMT"/>
          <w:sz w:val="22"/>
          <w:szCs w:val="22"/>
        </w:rPr>
        <w:t xml:space="preserve"> modifiant le décret </w:t>
      </w:r>
      <w:r w:rsidR="004963CA">
        <w:rPr>
          <w:rFonts w:eastAsia="ArialMT" w:cs="ArialMT"/>
          <w:sz w:val="22"/>
          <w:szCs w:val="22"/>
        </w:rPr>
        <w:t xml:space="preserve">n°86-83 </w:t>
      </w:r>
      <w:r>
        <w:rPr>
          <w:rFonts w:eastAsia="ArialMT" w:cs="ArialMT"/>
          <w:sz w:val="22"/>
          <w:szCs w:val="22"/>
        </w:rPr>
        <w:t>du 17 janvier 1986.</w:t>
      </w:r>
    </w:p>
    <w:p w14:paraId="70BD2C06" w14:textId="77777777" w:rsidR="009D4F6F" w:rsidRDefault="004E3082">
      <w:pPr>
        <w:pStyle w:val="Textbodyuser"/>
        <w:jc w:val="both"/>
      </w:pPr>
      <w:r>
        <w:rPr>
          <w:rFonts w:eastAsia="ArialMT" w:cs="ArialMT"/>
          <w:sz w:val="22"/>
          <w:szCs w:val="22"/>
        </w:rPr>
        <w:t xml:space="preserve">Le dispositif de l'entretien professionnel est un levier essentiel de la gestion des ressources humaines de nos ministères. </w:t>
      </w:r>
      <w:r>
        <w:rPr>
          <w:sz w:val="22"/>
          <w:szCs w:val="22"/>
        </w:rPr>
        <w:t>Il est fondé sur un échange indispensable entre le supérieur hiérarchique direct et son collaborateur visant à favoriser les carrières et la bonne marche des services.</w:t>
      </w:r>
    </w:p>
    <w:p w14:paraId="244ECCE1" w14:textId="77777777" w:rsidR="009D4F6F" w:rsidRDefault="004E3082">
      <w:pPr>
        <w:pStyle w:val="Textbodyuser"/>
        <w:jc w:val="both"/>
        <w:rPr>
          <w:rFonts w:eastAsia="ArialMT" w:cs="ArialMT"/>
          <w:sz w:val="22"/>
          <w:szCs w:val="22"/>
        </w:rPr>
      </w:pPr>
      <w:r>
        <w:rPr>
          <w:rFonts w:eastAsia="ArialMT" w:cs="ArialMT"/>
          <w:sz w:val="22"/>
          <w:szCs w:val="22"/>
        </w:rPr>
        <w:t>L'entretien professionnel constitue également l'occasion d'aborder la question de la charge de travail au regard des objectifs fixés et des moyens alloués. Il doit permettre ainsi de mener un dialogue constructif et bienveillant pour mieux prioriser, le cas échéant, les objectifs définis.</w:t>
      </w:r>
    </w:p>
    <w:p w14:paraId="7E16A063" w14:textId="77777777" w:rsidR="009D4F6F" w:rsidRDefault="004E3082">
      <w:pPr>
        <w:pStyle w:val="Textbodyuser"/>
        <w:jc w:val="both"/>
        <w:rPr>
          <w:sz w:val="22"/>
          <w:szCs w:val="22"/>
        </w:rPr>
      </w:pPr>
      <w:r>
        <w:rPr>
          <w:sz w:val="22"/>
          <w:szCs w:val="22"/>
        </w:rPr>
        <w:t>Afin d'assurer le bon déroulement de cet échange, il est conseillé aux supérieurs hiérarchiques directs et aux agents et agentes de prendre préalablement connaissance du cadre de l'entretien.</w:t>
      </w:r>
    </w:p>
    <w:p w14:paraId="4513EF33" w14:textId="77777777" w:rsidR="009D4F6F" w:rsidRDefault="004E3082">
      <w:pPr>
        <w:pStyle w:val="Textbodyuser"/>
        <w:jc w:val="both"/>
      </w:pPr>
      <w:r>
        <w:rPr>
          <w:sz w:val="22"/>
          <w:szCs w:val="22"/>
        </w:rPr>
        <w:t xml:space="preserve">Le présent </w:t>
      </w:r>
      <w:r>
        <w:rPr>
          <w:color w:val="000000"/>
          <w:sz w:val="22"/>
          <w:szCs w:val="22"/>
        </w:rPr>
        <w:t>guide</w:t>
      </w:r>
      <w:r>
        <w:rPr>
          <w:sz w:val="22"/>
          <w:szCs w:val="22"/>
        </w:rPr>
        <w:t xml:space="preserve"> permet de rappeler le sens de la démarche en donnant à chacun des repères.</w:t>
      </w:r>
    </w:p>
    <w:p w14:paraId="28CC4D79" w14:textId="77777777" w:rsidR="009D4F6F" w:rsidRDefault="004E3082">
      <w:pPr>
        <w:pStyle w:val="Textbodyuser"/>
        <w:jc w:val="both"/>
      </w:pPr>
      <w:r>
        <w:rPr>
          <w:sz w:val="22"/>
          <w:szCs w:val="22"/>
        </w:rPr>
        <w:t xml:space="preserve">En </w:t>
      </w:r>
      <w:r>
        <w:rPr>
          <w:color w:val="000000"/>
          <w:sz w:val="22"/>
          <w:szCs w:val="22"/>
        </w:rPr>
        <w:t>s</w:t>
      </w:r>
      <w:r>
        <w:rPr>
          <w:rFonts w:eastAsia="ArialMT" w:cs="ArialMT"/>
          <w:color w:val="000000"/>
          <w:sz w:val="22"/>
          <w:szCs w:val="22"/>
        </w:rPr>
        <w:t>on chapitre 8</w:t>
      </w:r>
      <w:r>
        <w:rPr>
          <w:rFonts w:eastAsia="ArialMT" w:cs="ArialMT"/>
          <w:i/>
          <w:iCs/>
          <w:color w:val="0000FF"/>
          <w:sz w:val="22"/>
          <w:szCs w:val="22"/>
        </w:rPr>
        <w:t>,</w:t>
      </w:r>
      <w:r>
        <w:rPr>
          <w:sz w:val="22"/>
          <w:szCs w:val="22"/>
        </w:rPr>
        <w:t xml:space="preserve"> ce </w:t>
      </w:r>
      <w:r>
        <w:rPr>
          <w:color w:val="000000"/>
          <w:sz w:val="22"/>
          <w:szCs w:val="22"/>
        </w:rPr>
        <w:t>guide</w:t>
      </w:r>
      <w:r>
        <w:rPr>
          <w:sz w:val="22"/>
          <w:szCs w:val="22"/>
        </w:rPr>
        <w:t xml:space="preserve"> traite de l'entretien de formation. Ce dernier complète logiquement l'entretien professionnel en recensant et en analysant les besoins de formation au vu des objectifs fixés à l'agent et l’agente et de son projet professionnel. Sur le plan collectif, de même que l'exploitation des comptes rendus des entretiens professionnels (CREP) sert de base aux démarches de gestion prévisionnelle des effectifs, des emplois et des compétences (GPEEC), celle des comptes rendus d’entretiens de formation contribue notamment à l’élaboration des plans annuels de formation.</w:t>
      </w:r>
    </w:p>
    <w:p w14:paraId="40C4DB8C" w14:textId="77777777" w:rsidR="009D4F6F" w:rsidRDefault="004E3082">
      <w:pPr>
        <w:pStyle w:val="Titre1"/>
        <w:numPr>
          <w:ilvl w:val="0"/>
          <w:numId w:val="114"/>
        </w:numPr>
        <w:rPr>
          <w:rFonts w:eastAsia="Calibri"/>
          <w:lang w:eastAsia="en-US"/>
        </w:rPr>
      </w:pPr>
      <w:bookmarkStart w:id="5" w:name="_Toc72942438"/>
      <w:bookmarkStart w:id="6" w:name="_Toc25243570"/>
      <w:bookmarkStart w:id="7" w:name="_Toc83980773"/>
      <w:bookmarkStart w:id="8" w:name="_Toc83983142"/>
      <w:r>
        <w:rPr>
          <w:rFonts w:eastAsia="Calibri"/>
          <w:lang w:eastAsia="en-US"/>
        </w:rPr>
        <w:t>Références intranet et extranet</w:t>
      </w:r>
      <w:bookmarkEnd w:id="5"/>
      <w:bookmarkEnd w:id="6"/>
      <w:bookmarkEnd w:id="7"/>
      <w:bookmarkEnd w:id="8"/>
    </w:p>
    <w:p w14:paraId="5B27535D" w14:textId="77777777" w:rsidR="009D4F6F" w:rsidRDefault="004E3082">
      <w:pPr>
        <w:pStyle w:val="Standarduser"/>
        <w:jc w:val="both"/>
      </w:pPr>
      <w:r>
        <w:rPr>
          <w:rFonts w:ascii="Liberation Sans" w:hAnsi="Liberation Sans" w:cs="Liberation Sans"/>
          <w:sz w:val="22"/>
          <w:szCs w:val="22"/>
        </w:rPr>
        <w:t xml:space="preserve">La documentation nécessaire au déroulement de la campagne 2021 des entretiens professionnels et de formation des personnels gérés par les MTE-MCTRCT-Mer est accessible à l’adresse suivante : Portail intranet du pôle ministériel : </w:t>
      </w:r>
      <w:hyperlink r:id="rId12" w:history="1">
        <w:r>
          <w:rPr>
            <w:rStyle w:val="Internetlink"/>
            <w:rFonts w:ascii="Liberation Sans" w:hAnsi="Liberation Sans" w:cs="Liberation Sans"/>
            <w:sz w:val="22"/>
            <w:szCs w:val="22"/>
          </w:rPr>
          <w:t>http://intra.portail.e2.rie.gouv.fr/l-entretien-professionnel-a17802.html?id_rub=2347</w:t>
        </w:r>
      </w:hyperlink>
    </w:p>
    <w:p w14:paraId="0EB5F7E5" w14:textId="77777777" w:rsidR="009D4F6F" w:rsidRDefault="009D4F6F">
      <w:pPr>
        <w:pStyle w:val="Standarduser"/>
        <w:jc w:val="both"/>
        <w:rPr>
          <w:rFonts w:ascii="Liberation Sans" w:hAnsi="Liberation Sans" w:cs="Liberation Sans"/>
          <w:sz w:val="22"/>
          <w:szCs w:val="22"/>
        </w:rPr>
      </w:pPr>
    </w:p>
    <w:p w14:paraId="75F3CF40" w14:textId="77777777" w:rsidR="009D4F6F" w:rsidRDefault="004E3082">
      <w:pPr>
        <w:pStyle w:val="Standarduser"/>
        <w:jc w:val="both"/>
        <w:rPr>
          <w:rFonts w:ascii="Liberation Sans" w:hAnsi="Liberation Sans" w:cs="Liberation Sans"/>
          <w:sz w:val="22"/>
          <w:szCs w:val="22"/>
        </w:rPr>
      </w:pPr>
      <w:bookmarkStart w:id="9" w:name="page_2"/>
      <w:bookmarkEnd w:id="9"/>
      <w:r>
        <w:rPr>
          <w:rFonts w:ascii="Liberation Sans" w:hAnsi="Liberation Sans" w:cs="Liberation Sans"/>
          <w:sz w:val="22"/>
          <w:szCs w:val="22"/>
        </w:rPr>
        <w:t>Les agents et les agentes ou les services qui n’ont pas accès à l’intranet du ministère pourront s’adresser au bureau de l’appui au pilotage du service et à la gestion (BAPG), mission évaluation, aux coordonnées ci-dessous, afin de bénéficier d’un accès extranet au site des ressources humaines.</w:t>
      </w:r>
    </w:p>
    <w:p w14:paraId="2562B9E5" w14:textId="77777777" w:rsidR="009D4F6F" w:rsidRDefault="00013ED1">
      <w:pPr>
        <w:pStyle w:val="m-HistoriqueVersions"/>
      </w:pPr>
      <w:hyperlink r:id="rId13" w:history="1">
        <w:r w:rsidR="004E3082">
          <w:rPr>
            <w:rStyle w:val="Internetlink"/>
            <w:b w:val="0"/>
            <w:sz w:val="22"/>
            <w:szCs w:val="22"/>
          </w:rPr>
          <w:t>entretiens-professionnels@developpement-durable.gouv.fr</w:t>
        </w:r>
      </w:hyperlink>
    </w:p>
    <w:p w14:paraId="5782528B" w14:textId="77777777" w:rsidR="009D4F6F" w:rsidRDefault="004E3082">
      <w:pPr>
        <w:pStyle w:val="Titre1"/>
        <w:numPr>
          <w:ilvl w:val="0"/>
          <w:numId w:val="114"/>
        </w:numPr>
      </w:pPr>
      <w:bookmarkStart w:id="10" w:name="_Toc72942439"/>
      <w:bookmarkStart w:id="11" w:name="_Toc25243571"/>
      <w:bookmarkStart w:id="12" w:name="_Toc83980774"/>
      <w:bookmarkStart w:id="13" w:name="_Toc83983143"/>
      <w:r>
        <w:t>Les textes de référence</w:t>
      </w:r>
      <w:bookmarkEnd w:id="10"/>
      <w:bookmarkEnd w:id="11"/>
      <w:bookmarkEnd w:id="12"/>
      <w:bookmarkEnd w:id="13"/>
    </w:p>
    <w:p w14:paraId="3DA57BDB" w14:textId="77777777" w:rsidR="009D4F6F" w:rsidRDefault="004E3082">
      <w:pPr>
        <w:pStyle w:val="Standard"/>
        <w:spacing w:after="120"/>
        <w:jc w:val="both"/>
      </w:pPr>
      <w:r>
        <w:rPr>
          <w:rFonts w:ascii="Liberation Sans" w:eastAsia="SimSun, 宋体" w:hAnsi="Liberation Sans" w:cs="Liberation Sans"/>
          <w:sz w:val="22"/>
          <w:szCs w:val="22"/>
          <w:lang w:bidi="ar-SA"/>
        </w:rPr>
        <w:t>Le système d'évaluation sous forme d'entretien professionnel a été généralisé à l'ensemble de la fonction publique d’État à compter du 1</w:t>
      </w:r>
      <w:r>
        <w:rPr>
          <w:rFonts w:ascii="Liberation Sans" w:eastAsia="SimSun, 宋体" w:hAnsi="Liberation Sans" w:cs="Liberation Sans"/>
          <w:sz w:val="22"/>
          <w:szCs w:val="22"/>
          <w:vertAlign w:val="superscript"/>
          <w:lang w:bidi="ar-SA"/>
        </w:rPr>
        <w:t xml:space="preserve">er </w:t>
      </w:r>
      <w:r>
        <w:rPr>
          <w:rFonts w:ascii="Liberation Sans" w:eastAsia="SimSun, 宋体" w:hAnsi="Liberation Sans" w:cs="Liberation Sans"/>
          <w:sz w:val="22"/>
          <w:szCs w:val="22"/>
          <w:lang w:bidi="ar-SA"/>
        </w:rPr>
        <w:t>janvier 2013 pour les évaluations afférentes aux activités postérieures au 1</w:t>
      </w:r>
      <w:r>
        <w:rPr>
          <w:rFonts w:ascii="Liberation Sans" w:eastAsia="SimSun, 宋体" w:hAnsi="Liberation Sans" w:cs="Liberation Sans"/>
          <w:sz w:val="22"/>
          <w:szCs w:val="22"/>
          <w:vertAlign w:val="superscript"/>
          <w:lang w:bidi="ar-SA"/>
        </w:rPr>
        <w:t>er</w:t>
      </w:r>
      <w:r>
        <w:rPr>
          <w:rFonts w:ascii="Liberation Sans" w:eastAsia="SimSun, 宋体" w:hAnsi="Liberation Sans" w:cs="Liberation Sans"/>
          <w:sz w:val="22"/>
          <w:szCs w:val="22"/>
          <w:lang w:bidi="ar-SA"/>
        </w:rPr>
        <w:t xml:space="preserve"> janvier 2012 (art. 26 du décret n° 2010-888 du 28 juillet 2010).</w:t>
      </w:r>
    </w:p>
    <w:p w14:paraId="108D66D7" w14:textId="77777777" w:rsidR="009D4F6F" w:rsidRDefault="009D4F6F">
      <w:pPr>
        <w:pStyle w:val="Standard"/>
        <w:jc w:val="both"/>
        <w:rPr>
          <w:rFonts w:ascii="Liberation Sans" w:eastAsia="SimSun, 宋体" w:hAnsi="Liberation Sans" w:cs="Liberation Sans"/>
          <w:i/>
          <w:iCs/>
          <w:sz w:val="18"/>
          <w:szCs w:val="18"/>
          <w:lang w:bidi="ar-SA"/>
        </w:rPr>
      </w:pPr>
    </w:p>
    <w:p w14:paraId="1BAEF743" w14:textId="77777777" w:rsidR="009D4F6F" w:rsidRDefault="004E3082">
      <w:pPr>
        <w:pStyle w:val="Standard"/>
        <w:spacing w:after="57"/>
        <w:jc w:val="both"/>
      </w:pPr>
      <w:r>
        <w:rPr>
          <w:rFonts w:ascii="Liberation Sans" w:eastAsia="Times New Roman" w:hAnsi="Liberation Sans" w:cs="Liberation Sans"/>
          <w:b/>
          <w:bCs/>
          <w:sz w:val="22"/>
          <w:szCs w:val="22"/>
          <w:u w:val="single"/>
          <w:lang w:bidi="ar-SA"/>
        </w:rPr>
        <w:t>Textes en vigueur </w:t>
      </w:r>
      <w:r>
        <w:rPr>
          <w:rFonts w:ascii="Liberation Sans" w:eastAsia="Times New Roman" w:hAnsi="Liberation Sans" w:cs="Liberation Sans"/>
          <w:sz w:val="22"/>
          <w:szCs w:val="22"/>
          <w:u w:val="single"/>
          <w:lang w:bidi="ar-SA"/>
        </w:rPr>
        <w:t>:</w:t>
      </w:r>
    </w:p>
    <w:p w14:paraId="22507ED0" w14:textId="77777777" w:rsidR="009D4F6F" w:rsidRDefault="00013ED1">
      <w:pPr>
        <w:pStyle w:val="Standard"/>
        <w:spacing w:after="16"/>
        <w:jc w:val="both"/>
      </w:pPr>
      <w:hyperlink r:id="rId14" w:history="1">
        <w:r w:rsidR="004E3082">
          <w:rPr>
            <w:rFonts w:ascii="Liberation Sans" w:eastAsia="Times New Roman" w:hAnsi="Liberation Sans" w:cs="Liberation Sans"/>
            <w:color w:val="000080"/>
            <w:sz w:val="22"/>
            <w:szCs w:val="22"/>
            <w:u w:val="single"/>
            <w:lang w:bidi="ar-SA"/>
          </w:rPr>
          <w:t>Loi n° 84-16 du 11 janvier 1984</w:t>
        </w:r>
      </w:hyperlink>
      <w:r w:rsidR="004E3082">
        <w:rPr>
          <w:rFonts w:ascii="Liberation Sans" w:eastAsia="SimSun, 宋体" w:hAnsi="Liberation Sans" w:cs="Liberation Sans"/>
          <w:lang w:bidi="ar-SA"/>
        </w:rPr>
        <w:t xml:space="preserve"> </w:t>
      </w:r>
      <w:r w:rsidR="004E3082">
        <w:rPr>
          <w:rFonts w:ascii="Liberation Sans" w:eastAsia="Times New Roman" w:hAnsi="Liberation Sans" w:cs="Liberation Sans"/>
          <w:sz w:val="22"/>
          <w:szCs w:val="22"/>
          <w:lang w:bidi="ar-SA"/>
        </w:rPr>
        <w:t>portant dispositions statutaires relatives à la fonction publique de l’État (article 55).</w:t>
      </w:r>
    </w:p>
    <w:p w14:paraId="051DB141" w14:textId="77777777" w:rsidR="009D4F6F" w:rsidRDefault="00013ED1">
      <w:pPr>
        <w:pStyle w:val="Standard"/>
        <w:spacing w:after="16"/>
        <w:jc w:val="both"/>
      </w:pPr>
      <w:hyperlink r:id="rId15" w:history="1">
        <w:r w:rsidR="004E3082">
          <w:rPr>
            <w:rFonts w:ascii="Liberation Sans" w:eastAsia="Times New Roman" w:hAnsi="Liberation Sans" w:cs="Liberation Sans"/>
            <w:color w:val="000080"/>
            <w:sz w:val="22"/>
            <w:szCs w:val="22"/>
            <w:u w:val="single"/>
            <w:lang w:bidi="ar-SA"/>
          </w:rPr>
          <w:t>Décret n° 2010-888 du 28 juillet 2010</w:t>
        </w:r>
      </w:hyperlink>
      <w:r w:rsidR="004E3082">
        <w:rPr>
          <w:rFonts w:ascii="Liberation Sans" w:eastAsia="Times New Roman" w:hAnsi="Liberation Sans" w:cs="Liberation Sans"/>
          <w:sz w:val="22"/>
          <w:szCs w:val="22"/>
          <w:lang w:bidi="ar-SA"/>
        </w:rPr>
        <w:t xml:space="preserve"> modifié relatif aux conditions générales de l'appréciation de la valeur professionnelle des fonctionnaires de l'État.</w:t>
      </w:r>
    </w:p>
    <w:p w14:paraId="5F25CD39" w14:textId="77777777" w:rsidR="009D4F6F" w:rsidRDefault="00013ED1">
      <w:pPr>
        <w:pStyle w:val="Standard"/>
        <w:spacing w:after="16"/>
        <w:jc w:val="both"/>
      </w:pPr>
      <w:hyperlink r:id="rId16" w:history="1">
        <w:r w:rsidR="004E3082">
          <w:rPr>
            <w:rFonts w:ascii="Liberation Sans" w:eastAsia="Times New Roman" w:hAnsi="Liberation Sans" w:cs="Liberation Sans"/>
            <w:color w:val="000080"/>
            <w:sz w:val="22"/>
            <w:szCs w:val="22"/>
            <w:u w:val="single"/>
            <w:lang w:bidi="ar-SA"/>
          </w:rPr>
          <w:t>Arrêté du 24 février 2012</w:t>
        </w:r>
      </w:hyperlink>
      <w:r w:rsidR="004E3082">
        <w:rPr>
          <w:rFonts w:ascii="Liberation Sans" w:eastAsia="Times New Roman" w:hAnsi="Liberation Sans" w:cs="Liberation Sans"/>
          <w:sz w:val="22"/>
          <w:szCs w:val="22"/>
          <w:lang w:bidi="ar-SA"/>
        </w:rPr>
        <w:t xml:space="preserve"> modifié fixant les conditions générales relatives à l'entretien professionnel et à la reconnaissance de la valeur professionnelle des personnels du ministère de l'écologie, du développement durable, des transports et du logement.</w:t>
      </w:r>
    </w:p>
    <w:p w14:paraId="483EEFE7" w14:textId="77777777" w:rsidR="009D4F6F" w:rsidRDefault="00013ED1">
      <w:pPr>
        <w:pStyle w:val="Standard"/>
        <w:spacing w:after="16"/>
        <w:jc w:val="both"/>
      </w:pPr>
      <w:hyperlink r:id="rId17" w:history="1">
        <w:r w:rsidR="004E3082">
          <w:rPr>
            <w:rFonts w:ascii="Liberation Sans" w:eastAsia="Times New Roman" w:hAnsi="Liberation Sans" w:cs="Times New Roman"/>
            <w:color w:val="000080"/>
            <w:sz w:val="22"/>
            <w:szCs w:val="22"/>
            <w:u w:val="single"/>
            <w:lang w:bidi="ar-SA"/>
          </w:rPr>
          <w:t>Circulaire du 23 avril 2012</w:t>
        </w:r>
      </w:hyperlink>
      <w:r w:rsidR="004E3082">
        <w:rPr>
          <w:rFonts w:ascii="Liberation Sans" w:eastAsia="Times New Roman" w:hAnsi="Liberation Sans" w:cs="Times New Roman"/>
          <w:sz w:val="22"/>
          <w:szCs w:val="22"/>
          <w:lang w:bidi="ar-SA"/>
        </w:rPr>
        <w:t xml:space="preserve"> relative aux modalités d'application du décret n° 2010-888 du 28 juillet 2010 relatif aux conditions générales de l'appréciation de la valeur professionnelle des fonctionnaires de l’État (ministère de la fonction publique).</w:t>
      </w:r>
    </w:p>
    <w:p w14:paraId="318655D9" w14:textId="77777777" w:rsidR="009D4F6F" w:rsidRDefault="009D4F6F">
      <w:pPr>
        <w:pStyle w:val="Standard"/>
        <w:rPr>
          <w:rFonts w:ascii="Times New Roman" w:eastAsia="Times New Roman" w:hAnsi="Times New Roman" w:cs="Arial"/>
          <w:b/>
          <w:lang w:bidi="ar-SA"/>
        </w:rPr>
      </w:pPr>
    </w:p>
    <w:p w14:paraId="09983303" w14:textId="77777777" w:rsidR="009D4F6F" w:rsidRDefault="004E3082">
      <w:pPr>
        <w:pStyle w:val="Titre1"/>
        <w:numPr>
          <w:ilvl w:val="0"/>
          <w:numId w:val="114"/>
        </w:numPr>
      </w:pPr>
      <w:bookmarkStart w:id="14" w:name="_Toc25243572"/>
      <w:bookmarkStart w:id="15" w:name="_Toc72942440"/>
      <w:bookmarkStart w:id="16" w:name="_Toc83980775"/>
      <w:bookmarkStart w:id="17" w:name="_Toc83983144"/>
      <w:r>
        <w:rPr>
          <w:rFonts w:eastAsia="Calibri"/>
          <w:lang w:eastAsia="en-US"/>
        </w:rPr>
        <w:t>Personnels concernés</w:t>
      </w:r>
      <w:bookmarkEnd w:id="14"/>
      <w:r>
        <w:rPr>
          <w:rFonts w:eastAsia="Calibri"/>
          <w:lang w:eastAsia="en-US"/>
        </w:rPr>
        <w:t xml:space="preserve"> par l’entretien professionnel</w:t>
      </w:r>
      <w:bookmarkEnd w:id="15"/>
      <w:bookmarkEnd w:id="16"/>
      <w:bookmarkEnd w:id="17"/>
    </w:p>
    <w:p w14:paraId="2EE9B103" w14:textId="77777777" w:rsidR="009D4F6F" w:rsidRDefault="004E3082">
      <w:pPr>
        <w:pStyle w:val="Titre2"/>
        <w:numPr>
          <w:ilvl w:val="1"/>
          <w:numId w:val="114"/>
        </w:numPr>
        <w:rPr>
          <w:lang w:eastAsia="fr-FR"/>
        </w:rPr>
      </w:pPr>
      <w:bookmarkStart w:id="18" w:name="_Toc72942441"/>
      <w:bookmarkStart w:id="19" w:name="_Toc83980776"/>
      <w:bookmarkStart w:id="20" w:name="_Toc83983145"/>
      <w:r>
        <w:rPr>
          <w:lang w:eastAsia="fr-FR"/>
        </w:rPr>
        <w:t>Cas général</w:t>
      </w:r>
      <w:bookmarkEnd w:id="18"/>
      <w:bookmarkEnd w:id="19"/>
      <w:bookmarkEnd w:id="20"/>
    </w:p>
    <w:p w14:paraId="56389F66" w14:textId="77777777" w:rsidR="009D4F6F" w:rsidRDefault="004E3082">
      <w:pPr>
        <w:pStyle w:val="Textbodyuser"/>
        <w:jc w:val="both"/>
      </w:pPr>
      <w:r>
        <w:rPr>
          <w:rFonts w:eastAsia="Arial Unicode MS" w:cs="Tahoma"/>
          <w:sz w:val="22"/>
          <w:szCs w:val="22"/>
          <w:lang w:eastAsia="fr-FR" w:bidi="fr-FR"/>
        </w:rPr>
        <w:t xml:space="preserve">Les </w:t>
      </w:r>
      <w:r>
        <w:rPr>
          <w:rFonts w:cs="Arial"/>
          <w:sz w:val="22"/>
          <w:szCs w:val="22"/>
        </w:rPr>
        <w:t xml:space="preserve">dispositions du présent guide ainsi que le support d’entretien annexé à la note s'appliquent pour l'année de référence 2021 à tous les fonctionnaires de l’État (sauf dispositions contraires prévues dans les statuts particuliers) appartenant à l'un des corps ou emplois gérés par les </w:t>
      </w:r>
      <w:r>
        <w:rPr>
          <w:sz w:val="22"/>
          <w:szCs w:val="22"/>
        </w:rPr>
        <w:t>MTE-MCTRCT-Mer</w:t>
      </w:r>
      <w:r>
        <w:rPr>
          <w:rFonts w:cs="Arial"/>
          <w:sz w:val="22"/>
          <w:szCs w:val="22"/>
        </w:rPr>
        <w:t>, aux personnels contractuels</w:t>
      </w:r>
      <w:r>
        <w:rPr>
          <w:rStyle w:val="Appelnotedebasdep"/>
          <w:rFonts w:cs="Arial"/>
          <w:sz w:val="22"/>
          <w:szCs w:val="22"/>
        </w:rPr>
        <w:footnoteReference w:id="1"/>
      </w:r>
      <w:r>
        <w:rPr>
          <w:rFonts w:cs="Arial"/>
          <w:sz w:val="22"/>
          <w:szCs w:val="22"/>
        </w:rPr>
        <w:t xml:space="preserve"> quelle que soit leur catégorie (A, B ou C).</w:t>
      </w:r>
    </w:p>
    <w:p w14:paraId="5547E7B1" w14:textId="77777777" w:rsidR="009D4F6F" w:rsidRDefault="004E3082">
      <w:pPr>
        <w:pStyle w:val="Titre2"/>
        <w:numPr>
          <w:ilvl w:val="1"/>
          <w:numId w:val="114"/>
        </w:numPr>
        <w:suppressAutoHyphens/>
        <w:jc w:val="both"/>
        <w:rPr>
          <w:lang w:eastAsia="fr-FR"/>
        </w:rPr>
      </w:pPr>
      <w:bookmarkStart w:id="21" w:name="_Toc72942442"/>
      <w:bookmarkStart w:id="22" w:name="_Toc83980777"/>
      <w:bookmarkStart w:id="23" w:name="_Toc83983146"/>
      <w:r>
        <w:rPr>
          <w:lang w:eastAsia="fr-FR"/>
        </w:rPr>
        <w:t>Cas particulier des agents et agentes dont l’entretien suit une procédure spécifique</w:t>
      </w:r>
      <w:bookmarkEnd w:id="21"/>
      <w:bookmarkEnd w:id="22"/>
      <w:bookmarkEnd w:id="23"/>
    </w:p>
    <w:p w14:paraId="429050C2" w14:textId="77777777" w:rsidR="009D4F6F" w:rsidRDefault="004E3082">
      <w:pPr>
        <w:pStyle w:val="Titre3"/>
        <w:numPr>
          <w:ilvl w:val="2"/>
          <w:numId w:val="114"/>
        </w:numPr>
        <w:jc w:val="both"/>
      </w:pPr>
      <w:bookmarkStart w:id="24" w:name="_Toc25243573"/>
      <w:bookmarkStart w:id="25" w:name="_Toc72942443"/>
      <w:bookmarkStart w:id="26" w:name="_Toc83980778"/>
      <w:bookmarkStart w:id="27" w:name="_Toc83983147"/>
      <w:r>
        <w:t>Agents et agentes mis à disposition (MAD), en position de détachement ou en position normale d'activité (PNA), sortants ou entrants aux</w:t>
      </w:r>
      <w:bookmarkEnd w:id="24"/>
      <w:r>
        <w:rPr>
          <w:rFonts w:cs="Liberation Sans"/>
          <w:sz w:val="22"/>
          <w:szCs w:val="22"/>
        </w:rPr>
        <w:t xml:space="preserve"> MTE-MCTRCT-Mer</w:t>
      </w:r>
      <w:bookmarkEnd w:id="25"/>
      <w:bookmarkEnd w:id="26"/>
      <w:bookmarkEnd w:id="27"/>
    </w:p>
    <w:p w14:paraId="35770C0D" w14:textId="77777777" w:rsidR="009D4F6F" w:rsidRDefault="004E3082">
      <w:pPr>
        <w:pStyle w:val="m-listePuce"/>
        <w:widowControl w:val="0"/>
        <w:numPr>
          <w:ilvl w:val="0"/>
          <w:numId w:val="121"/>
        </w:numPr>
        <w:tabs>
          <w:tab w:val="left" w:pos="283"/>
        </w:tabs>
        <w:spacing w:after="140"/>
        <w:rPr>
          <w:sz w:val="22"/>
          <w:szCs w:val="22"/>
        </w:rPr>
      </w:pPr>
      <w:r>
        <w:rPr>
          <w:sz w:val="22"/>
          <w:szCs w:val="22"/>
        </w:rPr>
        <w:t>les agents et les agentes des MTE-MCTRCT-Mer sortant en détachement, MAD ou PNA, bénéficient d'un entretien de la part de leur service d'accueil sur les supports fournis par les MTE-MCTRCT-Mer ou, à défaut, sur ceux de leur service d'accueil ;</w:t>
      </w:r>
    </w:p>
    <w:p w14:paraId="331625F1" w14:textId="77777777" w:rsidR="009D4F6F" w:rsidRDefault="004E3082">
      <w:pPr>
        <w:pStyle w:val="m-listePuce"/>
        <w:widowControl w:val="0"/>
        <w:numPr>
          <w:ilvl w:val="0"/>
          <w:numId w:val="96"/>
        </w:numPr>
        <w:tabs>
          <w:tab w:val="left" w:pos="283"/>
        </w:tabs>
        <w:spacing w:after="140"/>
      </w:pPr>
      <w:r>
        <w:rPr>
          <w:rStyle w:val="StrongEmphasis"/>
          <w:rFonts w:eastAsia="Arial Unicode MS"/>
          <w:b w:val="0"/>
          <w:bCs w:val="0"/>
          <w:sz w:val="22"/>
          <w:szCs w:val="22"/>
          <w:lang w:eastAsia="fr-FR" w:bidi="fr-FR"/>
        </w:rPr>
        <w:t>les agents et les agentes entrant en détachement, MAD ou PNA, bénéficient d'un entretien sur les supports propres à leur service d'origine ou, à défaut, sur ceux fournis par nos ministères.</w:t>
      </w:r>
    </w:p>
    <w:p w14:paraId="73BA5282" w14:textId="77777777" w:rsidR="009D4F6F" w:rsidRDefault="004E3082">
      <w:pPr>
        <w:pStyle w:val="Titre3"/>
        <w:numPr>
          <w:ilvl w:val="2"/>
          <w:numId w:val="114"/>
        </w:numPr>
      </w:pPr>
      <w:bookmarkStart w:id="28" w:name="_Toc72942444"/>
      <w:bookmarkStart w:id="29" w:name="_Toc25243574"/>
      <w:bookmarkStart w:id="30" w:name="_Toc83980779"/>
      <w:bookmarkStart w:id="31" w:name="_Toc83983148"/>
      <w:r>
        <w:t>Emplois de direction</w:t>
      </w:r>
      <w:bookmarkEnd w:id="28"/>
      <w:bookmarkEnd w:id="29"/>
      <w:bookmarkEnd w:id="30"/>
      <w:bookmarkEnd w:id="31"/>
    </w:p>
    <w:p w14:paraId="4DFC3BC3" w14:textId="77777777" w:rsidR="009D4F6F" w:rsidRDefault="004E3082">
      <w:pPr>
        <w:pStyle w:val="m-listePuce"/>
        <w:widowControl w:val="0"/>
        <w:numPr>
          <w:ilvl w:val="0"/>
          <w:numId w:val="122"/>
        </w:numPr>
        <w:tabs>
          <w:tab w:val="left" w:pos="283"/>
        </w:tabs>
        <w:spacing w:after="147"/>
      </w:pPr>
      <w:r>
        <w:rPr>
          <w:rStyle w:val="StrongEmphasis"/>
          <w:rFonts w:eastAsia="Arial Unicode MS"/>
          <w:b w:val="0"/>
          <w:bCs w:val="0"/>
          <w:sz w:val="22"/>
          <w:szCs w:val="22"/>
          <w:lang w:eastAsia="fr-FR" w:bidi="fr-FR"/>
        </w:rPr>
        <w:t>les directeurs généraux et directeurs d’administration centrale font l’objet d’une évaluation spécifique, ils ne sont donc pas concernés par le présent dispositif ;</w:t>
      </w:r>
    </w:p>
    <w:p w14:paraId="608D8F77" w14:textId="77777777" w:rsidR="009D4F6F" w:rsidRDefault="004E3082">
      <w:pPr>
        <w:pStyle w:val="m-listePuce"/>
        <w:widowControl w:val="0"/>
        <w:numPr>
          <w:ilvl w:val="0"/>
          <w:numId w:val="97"/>
        </w:numPr>
        <w:tabs>
          <w:tab w:val="left" w:pos="283"/>
        </w:tabs>
        <w:spacing w:after="147"/>
      </w:pPr>
      <w:r>
        <w:rPr>
          <w:rStyle w:val="StrongEmphasis"/>
          <w:rFonts w:eastAsia="Arial Unicode MS"/>
          <w:b w:val="0"/>
          <w:bCs w:val="0"/>
          <w:sz w:val="22"/>
          <w:szCs w:val="22"/>
          <w:lang w:eastAsia="fr-FR" w:bidi="fr-FR"/>
        </w:rPr>
        <w:t>les cadres sur emplois de direction d’administration territoriale de l’État (emplois DATE : DREAL/adj, DRI/adj, DEAL/adj et assimilés, DIRM/adj, DM/adj) et directeurs interdépartementaux des routes sont évalués par les préfets et disposent d’un support spécifique qui est également utilisé pour les directeurs du centre d’études des tunnels (CETU) et du service technique des remontées mécaniques et des transports guidés (STRMTG).</w:t>
      </w:r>
    </w:p>
    <w:p w14:paraId="31C5AA17" w14:textId="77777777" w:rsidR="009D4F6F" w:rsidRDefault="004E3082">
      <w:pPr>
        <w:pStyle w:val="Titre3"/>
        <w:numPr>
          <w:ilvl w:val="2"/>
          <w:numId w:val="114"/>
        </w:numPr>
      </w:pPr>
      <w:bookmarkStart w:id="32" w:name="_Toc72942445"/>
      <w:bookmarkStart w:id="33" w:name="_Toc25243575"/>
      <w:bookmarkStart w:id="34" w:name="_Toc83980780"/>
      <w:bookmarkStart w:id="35" w:name="_Toc83983149"/>
      <w:r>
        <w:t>Dispositifs spécifiques</w:t>
      </w:r>
      <w:bookmarkEnd w:id="32"/>
      <w:bookmarkEnd w:id="33"/>
      <w:bookmarkEnd w:id="34"/>
      <w:bookmarkEnd w:id="35"/>
    </w:p>
    <w:p w14:paraId="071AF060" w14:textId="77777777" w:rsidR="009D4F6F" w:rsidRDefault="004E3082">
      <w:pPr>
        <w:pStyle w:val="m-listePuce"/>
        <w:widowControl w:val="0"/>
        <w:numPr>
          <w:ilvl w:val="0"/>
          <w:numId w:val="123"/>
        </w:numPr>
        <w:tabs>
          <w:tab w:val="left" w:pos="510"/>
        </w:tabs>
        <w:spacing w:after="136"/>
        <w:rPr>
          <w:sz w:val="22"/>
          <w:szCs w:val="22"/>
        </w:rPr>
      </w:pPr>
      <w:r>
        <w:rPr>
          <w:sz w:val="22"/>
          <w:szCs w:val="22"/>
        </w:rPr>
        <w:t>les ingénieurs des ponts, des eaux et des forêts (IPEF) font l’objet d’un modèle de CREP spécifique ;</w:t>
      </w:r>
    </w:p>
    <w:p w14:paraId="2F84594F" w14:textId="77777777" w:rsidR="009D4F6F" w:rsidRDefault="004E3082">
      <w:pPr>
        <w:pStyle w:val="m-listePuce"/>
        <w:numPr>
          <w:ilvl w:val="0"/>
          <w:numId w:val="98"/>
        </w:numPr>
        <w:tabs>
          <w:tab w:val="left" w:pos="510"/>
        </w:tabs>
        <w:spacing w:after="136"/>
      </w:pPr>
      <w:r>
        <w:rPr>
          <w:sz w:val="22"/>
          <w:szCs w:val="22"/>
        </w:rPr>
        <w:t>pour les administrateurs civils, le modèle de CREP annexé à l’</w:t>
      </w:r>
      <w:hyperlink r:id="rId18" w:history="1">
        <w:r>
          <w:rPr>
            <w:sz w:val="22"/>
            <w:szCs w:val="22"/>
          </w:rPr>
          <w:t>arrêté du 18 mai 2020 modifiant l’arrêté du 4 août 2015 relatif à l'entretien professionnel annuel des administrateurs civils</w:t>
        </w:r>
      </w:hyperlink>
      <w:r>
        <w:rPr>
          <w:sz w:val="22"/>
          <w:szCs w:val="22"/>
        </w:rPr>
        <w:t xml:space="preserve"> doit être utilisé ;</w:t>
      </w:r>
    </w:p>
    <w:p w14:paraId="0362FBA7" w14:textId="77777777" w:rsidR="009D4F6F" w:rsidRDefault="004E3082">
      <w:pPr>
        <w:pStyle w:val="m-listePuce"/>
        <w:numPr>
          <w:ilvl w:val="0"/>
          <w:numId w:val="98"/>
        </w:numPr>
        <w:tabs>
          <w:tab w:val="left" w:pos="510"/>
        </w:tabs>
        <w:spacing w:after="136"/>
      </w:pPr>
      <w:r>
        <w:rPr>
          <w:sz w:val="22"/>
          <w:szCs w:val="22"/>
        </w:rPr>
        <w:t>pour les agents et les agentes détachés sur emplois fonctionnels de chefs de service ou sous-directeurs en administration centrale, le m</w:t>
      </w:r>
      <w:r>
        <w:rPr>
          <w:rFonts w:eastAsia="Times New Roman"/>
          <w:sz w:val="22"/>
          <w:szCs w:val="22"/>
        </w:rPr>
        <w:t xml:space="preserve">odèle de CREP annexé </w:t>
      </w:r>
      <w:r>
        <w:rPr>
          <w:rStyle w:val="StrongEmphasis"/>
          <w:rFonts w:eastAsia="Times New Roman"/>
          <w:b w:val="0"/>
          <w:bCs w:val="0"/>
          <w:sz w:val="22"/>
          <w:szCs w:val="22"/>
        </w:rPr>
        <w:t xml:space="preserve">à </w:t>
      </w:r>
      <w:hyperlink r:id="rId19" w:history="1">
        <w:r>
          <w:rPr>
            <w:rStyle w:val="StrongEmphasis"/>
            <w:b w:val="0"/>
            <w:sz w:val="22"/>
            <w:szCs w:val="22"/>
          </w:rPr>
          <w:t>l’arrêté du 24 décembre 2015 relatif à l'entretien professionnel annuel des chefs de service et des sous-directeurs des administrations de l'État</w:t>
        </w:r>
      </w:hyperlink>
      <w:r>
        <w:rPr>
          <w:rStyle w:val="StrongEmphasis"/>
          <w:rFonts w:eastAsia="Times New Roman"/>
          <w:b w:val="0"/>
          <w:bCs w:val="0"/>
          <w:sz w:val="22"/>
          <w:szCs w:val="22"/>
        </w:rPr>
        <w:t>,</w:t>
      </w:r>
      <w:r>
        <w:rPr>
          <w:rStyle w:val="StrongEmphasis"/>
          <w:rFonts w:eastAsia="Arial Unicode MS"/>
          <w:b w:val="0"/>
          <w:bCs w:val="0"/>
          <w:sz w:val="22"/>
          <w:szCs w:val="22"/>
          <w:lang w:eastAsia="fr-FR" w:bidi="fr-FR"/>
        </w:rPr>
        <w:t xml:space="preserve"> doit être utilisé. </w:t>
      </w:r>
      <w:r>
        <w:rPr>
          <w:b/>
          <w:bCs/>
          <w:i/>
          <w:iCs/>
          <w:sz w:val="20"/>
          <w:szCs w:val="20"/>
          <w:u w:val="single"/>
        </w:rPr>
        <w:t>NOTA </w:t>
      </w:r>
      <w:r>
        <w:rPr>
          <w:b/>
          <w:bCs/>
          <w:i/>
          <w:iCs/>
          <w:sz w:val="20"/>
          <w:szCs w:val="20"/>
        </w:rPr>
        <w:t xml:space="preserve">: ce modèle doit être utilisé pour l’évaluation des cadres positionnés sur l’une de ces fonctions, </w:t>
      </w:r>
      <w:r>
        <w:rPr>
          <w:b/>
          <w:bCs/>
          <w:i/>
          <w:iCs/>
          <w:sz w:val="20"/>
          <w:szCs w:val="20"/>
          <w:u w:val="single"/>
        </w:rPr>
        <w:t>quel que soit leur corps d’origine</w:t>
      </w:r>
      <w:r>
        <w:rPr>
          <w:b/>
          <w:bCs/>
          <w:i/>
          <w:iCs/>
          <w:sz w:val="20"/>
          <w:szCs w:val="20"/>
        </w:rPr>
        <w:t xml:space="preserve"> (y compris les administrateurs civils ou les IPEF)</w:t>
      </w:r>
      <w:r>
        <w:rPr>
          <w:sz w:val="20"/>
          <w:szCs w:val="20"/>
        </w:rPr>
        <w:t> ;</w:t>
      </w:r>
    </w:p>
    <w:p w14:paraId="075CE1E1" w14:textId="77777777" w:rsidR="009D4F6F" w:rsidRDefault="004E3082">
      <w:pPr>
        <w:pStyle w:val="m-listePuce"/>
        <w:numPr>
          <w:ilvl w:val="0"/>
          <w:numId w:val="98"/>
        </w:numPr>
        <w:tabs>
          <w:tab w:val="left" w:pos="510"/>
        </w:tabs>
        <w:spacing w:after="136"/>
        <w:rPr>
          <w:sz w:val="22"/>
          <w:szCs w:val="22"/>
        </w:rPr>
      </w:pPr>
      <w:r>
        <w:rPr>
          <w:sz w:val="22"/>
          <w:szCs w:val="22"/>
        </w:rPr>
        <w:t>les administrateurs des affaires maritimes et les professeurs de l'enseignement maritime font l’objet d’un entretien de notation dont les conditions sont fixées par une instruction annuelle de l'inspection générale des affaires maritimes (IGAM) ;</w:t>
      </w:r>
    </w:p>
    <w:p w14:paraId="11522EA9" w14:textId="77777777" w:rsidR="00AB58BE" w:rsidRDefault="004E3082">
      <w:pPr>
        <w:pStyle w:val="m-listePuce"/>
        <w:numPr>
          <w:ilvl w:val="0"/>
          <w:numId w:val="98"/>
        </w:numPr>
        <w:tabs>
          <w:tab w:val="left" w:pos="510"/>
        </w:tabs>
        <w:spacing w:after="136"/>
        <w:rPr>
          <w:sz w:val="22"/>
          <w:szCs w:val="22"/>
        </w:rPr>
      </w:pPr>
      <w:r>
        <w:rPr>
          <w:sz w:val="22"/>
          <w:szCs w:val="22"/>
        </w:rPr>
        <w:lastRenderedPageBreak/>
        <w:t>les agents et les agentes affectés dans les directions départementales interministérielles (DDT, DDT-M, etc.) sont soumis à des dispositions spécifiques précisées par l’</w:t>
      </w:r>
      <w:hyperlink r:id="rId20" w:history="1">
        <w:r>
          <w:rPr>
            <w:sz w:val="22"/>
            <w:szCs w:val="22"/>
          </w:rPr>
          <w:t xml:space="preserve">arrêté du </w:t>
        </w:r>
        <w:r>
          <w:rPr>
            <w:sz w:val="22"/>
            <w:szCs w:val="22"/>
          </w:rPr>
          <w:br/>
        </w:r>
      </w:hyperlink>
      <w:hyperlink r:id="rId21" w:history="1">
        <w:r>
          <w:rPr>
            <w:sz w:val="22"/>
            <w:szCs w:val="22"/>
          </w:rPr>
          <w:t>28 janvier 2013 relatif aux modalités d'organisation de l'évaluation des agents de l'État affectés dans les directions départementales interministérielles</w:t>
        </w:r>
      </w:hyperlink>
      <w:r>
        <w:rPr>
          <w:sz w:val="22"/>
          <w:szCs w:val="22"/>
        </w:rPr>
        <w:t>.</w:t>
      </w:r>
    </w:p>
    <w:p w14:paraId="18D4CC88" w14:textId="77777777" w:rsidR="00AB58BE" w:rsidRDefault="00AB58BE">
      <w:pPr>
        <w:rPr>
          <w:rFonts w:ascii="Liberation Sans" w:eastAsia="Liberation Sans" w:hAnsi="Liberation Sans" w:cs="Liberation Sans"/>
          <w:sz w:val="22"/>
          <w:szCs w:val="22"/>
          <w:lang w:bidi="ar-SA"/>
        </w:rPr>
      </w:pPr>
      <w:r>
        <w:rPr>
          <w:sz w:val="22"/>
          <w:szCs w:val="22"/>
        </w:rPr>
        <w:br w:type="page"/>
      </w:r>
    </w:p>
    <w:p w14:paraId="36B74DA8" w14:textId="77777777" w:rsidR="009D4F6F" w:rsidRDefault="004E3082">
      <w:pPr>
        <w:pStyle w:val="Titre1"/>
        <w:numPr>
          <w:ilvl w:val="0"/>
          <w:numId w:val="114"/>
        </w:numPr>
      </w:pPr>
      <w:bookmarkStart w:id="36" w:name="_Toc25243576"/>
      <w:bookmarkStart w:id="37" w:name="_Toc72942446"/>
      <w:bookmarkStart w:id="38" w:name="_Toc83980781"/>
      <w:bookmarkStart w:id="39" w:name="_Toc83983150"/>
      <w:r>
        <w:rPr>
          <w:szCs w:val="30"/>
        </w:rPr>
        <w:lastRenderedPageBreak/>
        <w:t xml:space="preserve">Ne sont pas concernés par l’entretien professionnel au sens du </w:t>
      </w:r>
      <w:hyperlink r:id="rId22" w:history="1">
        <w:r>
          <w:rPr>
            <w:szCs w:val="30"/>
          </w:rPr>
          <w:t>décret n°</w:t>
        </w:r>
      </w:hyperlink>
      <w:hyperlink r:id="rId23" w:history="1">
        <w:r>
          <w:rPr>
            <w:szCs w:val="30"/>
          </w:rPr>
          <w:t xml:space="preserve"> </w:t>
        </w:r>
      </w:hyperlink>
      <w:hyperlink r:id="rId24" w:history="1">
        <w:r>
          <w:rPr>
            <w:szCs w:val="30"/>
          </w:rPr>
          <w:t>2010-888</w:t>
        </w:r>
      </w:hyperlink>
      <w:bookmarkEnd w:id="36"/>
      <w:r>
        <w:rPr>
          <w:szCs w:val="30"/>
        </w:rPr>
        <w:t> :</w:t>
      </w:r>
      <w:bookmarkEnd w:id="37"/>
      <w:bookmarkEnd w:id="38"/>
      <w:bookmarkEnd w:id="39"/>
    </w:p>
    <w:p w14:paraId="312AEE1D" w14:textId="77777777" w:rsidR="009D4F6F" w:rsidRDefault="004E3082">
      <w:pPr>
        <w:pStyle w:val="m-listePuce"/>
        <w:widowControl w:val="0"/>
        <w:numPr>
          <w:ilvl w:val="0"/>
          <w:numId w:val="124"/>
        </w:numPr>
        <w:tabs>
          <w:tab w:val="left" w:pos="510"/>
        </w:tabs>
        <w:spacing w:after="106"/>
      </w:pPr>
      <w:r>
        <w:rPr>
          <w:sz w:val="22"/>
          <w:szCs w:val="22"/>
        </w:rPr>
        <w:t>les fonctionnaires stagiaires. Ils font</w:t>
      </w:r>
      <w:r>
        <w:rPr>
          <w:spacing w:val="28"/>
          <w:sz w:val="22"/>
          <w:szCs w:val="22"/>
        </w:rPr>
        <w:t xml:space="preserve"> </w:t>
      </w:r>
      <w:r>
        <w:rPr>
          <w:sz w:val="22"/>
          <w:szCs w:val="22"/>
        </w:rPr>
        <w:t>certes</w:t>
      </w:r>
      <w:r>
        <w:rPr>
          <w:spacing w:val="28"/>
          <w:sz w:val="22"/>
          <w:szCs w:val="22"/>
        </w:rPr>
        <w:t xml:space="preserve"> </w:t>
      </w:r>
      <w:r>
        <w:rPr>
          <w:sz w:val="22"/>
          <w:szCs w:val="22"/>
        </w:rPr>
        <w:t>l’objet</w:t>
      </w:r>
      <w:r>
        <w:rPr>
          <w:spacing w:val="29"/>
          <w:sz w:val="22"/>
          <w:szCs w:val="22"/>
        </w:rPr>
        <w:t xml:space="preserve"> </w:t>
      </w:r>
      <w:r>
        <w:rPr>
          <w:sz w:val="22"/>
          <w:szCs w:val="22"/>
        </w:rPr>
        <w:t>d’une</w:t>
      </w:r>
      <w:r>
        <w:rPr>
          <w:spacing w:val="28"/>
          <w:sz w:val="22"/>
          <w:szCs w:val="22"/>
        </w:rPr>
        <w:t xml:space="preserve"> </w:t>
      </w:r>
      <w:r>
        <w:rPr>
          <w:sz w:val="22"/>
          <w:szCs w:val="22"/>
        </w:rPr>
        <w:t>évaluation,</w:t>
      </w:r>
      <w:r>
        <w:rPr>
          <w:spacing w:val="28"/>
          <w:sz w:val="22"/>
          <w:szCs w:val="22"/>
        </w:rPr>
        <w:t xml:space="preserve"> </w:t>
      </w:r>
      <w:r>
        <w:rPr>
          <w:spacing w:val="-2"/>
          <w:sz w:val="22"/>
          <w:szCs w:val="22"/>
        </w:rPr>
        <w:t>m</w:t>
      </w:r>
      <w:r>
        <w:rPr>
          <w:sz w:val="22"/>
          <w:szCs w:val="22"/>
        </w:rPr>
        <w:t>ais</w:t>
      </w:r>
      <w:r>
        <w:rPr>
          <w:spacing w:val="28"/>
          <w:sz w:val="22"/>
          <w:szCs w:val="22"/>
        </w:rPr>
        <w:t xml:space="preserve"> </w:t>
      </w:r>
      <w:r>
        <w:rPr>
          <w:sz w:val="22"/>
          <w:szCs w:val="22"/>
        </w:rPr>
        <w:t>au</w:t>
      </w:r>
      <w:r>
        <w:rPr>
          <w:spacing w:val="28"/>
          <w:sz w:val="22"/>
          <w:szCs w:val="22"/>
        </w:rPr>
        <w:t xml:space="preserve"> </w:t>
      </w:r>
      <w:r>
        <w:rPr>
          <w:sz w:val="22"/>
          <w:szCs w:val="22"/>
        </w:rPr>
        <w:t>t</w:t>
      </w:r>
      <w:r>
        <w:rPr>
          <w:spacing w:val="-2"/>
          <w:sz w:val="22"/>
          <w:szCs w:val="22"/>
        </w:rPr>
        <w:t>i</w:t>
      </w:r>
      <w:r>
        <w:rPr>
          <w:sz w:val="22"/>
          <w:szCs w:val="22"/>
        </w:rPr>
        <w:t>tre</w:t>
      </w:r>
      <w:r>
        <w:rPr>
          <w:spacing w:val="28"/>
          <w:sz w:val="22"/>
          <w:szCs w:val="22"/>
        </w:rPr>
        <w:t xml:space="preserve"> </w:t>
      </w:r>
      <w:r>
        <w:rPr>
          <w:sz w:val="22"/>
          <w:szCs w:val="22"/>
        </w:rPr>
        <w:t>de</w:t>
      </w:r>
      <w:r>
        <w:rPr>
          <w:spacing w:val="28"/>
          <w:sz w:val="22"/>
          <w:szCs w:val="22"/>
        </w:rPr>
        <w:t xml:space="preserve"> </w:t>
      </w:r>
      <w:r>
        <w:rPr>
          <w:sz w:val="22"/>
          <w:szCs w:val="22"/>
        </w:rPr>
        <w:t>la</w:t>
      </w:r>
      <w:r>
        <w:rPr>
          <w:spacing w:val="28"/>
          <w:sz w:val="22"/>
          <w:szCs w:val="22"/>
        </w:rPr>
        <w:t xml:space="preserve"> </w:t>
      </w:r>
      <w:r>
        <w:rPr>
          <w:sz w:val="22"/>
          <w:szCs w:val="22"/>
        </w:rPr>
        <w:t>titularisation dans</w:t>
      </w:r>
      <w:r>
        <w:rPr>
          <w:spacing w:val="1"/>
          <w:sz w:val="22"/>
          <w:szCs w:val="22"/>
        </w:rPr>
        <w:t xml:space="preserve"> </w:t>
      </w:r>
      <w:r>
        <w:rPr>
          <w:sz w:val="22"/>
          <w:szCs w:val="22"/>
        </w:rPr>
        <w:t>le</w:t>
      </w:r>
      <w:r>
        <w:rPr>
          <w:spacing w:val="1"/>
          <w:sz w:val="22"/>
          <w:szCs w:val="22"/>
        </w:rPr>
        <w:t xml:space="preserve"> </w:t>
      </w:r>
      <w:r>
        <w:rPr>
          <w:sz w:val="22"/>
          <w:szCs w:val="22"/>
        </w:rPr>
        <w:t>corps</w:t>
      </w:r>
      <w:r>
        <w:rPr>
          <w:spacing w:val="1"/>
          <w:sz w:val="22"/>
          <w:szCs w:val="22"/>
        </w:rPr>
        <w:t xml:space="preserve"> </w:t>
      </w:r>
      <w:r>
        <w:rPr>
          <w:sz w:val="22"/>
          <w:szCs w:val="22"/>
        </w:rPr>
        <w:t>dans</w:t>
      </w:r>
      <w:r>
        <w:rPr>
          <w:spacing w:val="1"/>
          <w:sz w:val="22"/>
          <w:szCs w:val="22"/>
        </w:rPr>
        <w:t xml:space="preserve"> </w:t>
      </w:r>
      <w:r>
        <w:rPr>
          <w:sz w:val="22"/>
          <w:szCs w:val="22"/>
        </w:rPr>
        <w:t>lequel</w:t>
      </w:r>
      <w:r>
        <w:rPr>
          <w:spacing w:val="1"/>
          <w:sz w:val="22"/>
          <w:szCs w:val="22"/>
        </w:rPr>
        <w:t xml:space="preserve"> </w:t>
      </w:r>
      <w:r>
        <w:rPr>
          <w:sz w:val="22"/>
          <w:szCs w:val="22"/>
        </w:rPr>
        <w:t>ils</w:t>
      </w:r>
      <w:r>
        <w:rPr>
          <w:spacing w:val="1"/>
          <w:sz w:val="22"/>
          <w:szCs w:val="22"/>
        </w:rPr>
        <w:t xml:space="preserve"> </w:t>
      </w:r>
      <w:r>
        <w:rPr>
          <w:sz w:val="22"/>
          <w:szCs w:val="22"/>
        </w:rPr>
        <w:t>ont</w:t>
      </w:r>
      <w:r>
        <w:rPr>
          <w:spacing w:val="1"/>
          <w:sz w:val="22"/>
          <w:szCs w:val="22"/>
        </w:rPr>
        <w:t xml:space="preserve"> </w:t>
      </w:r>
      <w:r>
        <w:rPr>
          <w:sz w:val="22"/>
          <w:szCs w:val="22"/>
        </w:rPr>
        <w:t>été</w:t>
      </w:r>
      <w:r>
        <w:rPr>
          <w:spacing w:val="1"/>
          <w:sz w:val="22"/>
          <w:szCs w:val="22"/>
        </w:rPr>
        <w:t xml:space="preserve"> </w:t>
      </w:r>
      <w:r>
        <w:rPr>
          <w:sz w:val="22"/>
          <w:szCs w:val="22"/>
        </w:rPr>
        <w:t>recru</w:t>
      </w:r>
      <w:r>
        <w:rPr>
          <w:spacing w:val="-2"/>
          <w:sz w:val="22"/>
          <w:szCs w:val="22"/>
        </w:rPr>
        <w:t>t</w:t>
      </w:r>
      <w:r>
        <w:rPr>
          <w:sz w:val="22"/>
          <w:szCs w:val="22"/>
        </w:rPr>
        <w:t>és.</w:t>
      </w:r>
      <w:r>
        <w:rPr>
          <w:spacing w:val="1"/>
          <w:sz w:val="22"/>
          <w:szCs w:val="22"/>
        </w:rPr>
        <w:t xml:space="preserve"> </w:t>
      </w:r>
      <w:r>
        <w:rPr>
          <w:sz w:val="22"/>
          <w:szCs w:val="22"/>
        </w:rPr>
        <w:t>En revanche, s’agissa</w:t>
      </w:r>
      <w:r>
        <w:rPr>
          <w:spacing w:val="-2"/>
          <w:sz w:val="22"/>
          <w:szCs w:val="22"/>
        </w:rPr>
        <w:t>n</w:t>
      </w:r>
      <w:r>
        <w:rPr>
          <w:sz w:val="22"/>
          <w:szCs w:val="22"/>
        </w:rPr>
        <w:t>t</w:t>
      </w:r>
      <w:r>
        <w:rPr>
          <w:spacing w:val="1"/>
          <w:sz w:val="22"/>
          <w:szCs w:val="22"/>
        </w:rPr>
        <w:t xml:space="preserve"> </w:t>
      </w:r>
      <w:r>
        <w:rPr>
          <w:sz w:val="22"/>
          <w:szCs w:val="22"/>
        </w:rPr>
        <w:t>des fonctionnaires stagiaires ayant la qualité de fonctionnaire titulaire dans un autre corp</w:t>
      </w:r>
      <w:r>
        <w:rPr>
          <w:spacing w:val="1"/>
          <w:sz w:val="22"/>
          <w:szCs w:val="22"/>
        </w:rPr>
        <w:t>s</w:t>
      </w:r>
      <w:r>
        <w:rPr>
          <w:sz w:val="22"/>
          <w:szCs w:val="22"/>
        </w:rPr>
        <w:t>, ces derniers, détachés pour acco</w:t>
      </w:r>
      <w:r>
        <w:rPr>
          <w:spacing w:val="-2"/>
          <w:sz w:val="22"/>
          <w:szCs w:val="22"/>
        </w:rPr>
        <w:t>m</w:t>
      </w:r>
      <w:r>
        <w:rPr>
          <w:sz w:val="22"/>
          <w:szCs w:val="22"/>
        </w:rPr>
        <w:t>plir une période de scolarité préalable</w:t>
      </w:r>
      <w:r>
        <w:rPr>
          <w:spacing w:val="20"/>
          <w:sz w:val="22"/>
          <w:szCs w:val="22"/>
        </w:rPr>
        <w:t xml:space="preserve"> </w:t>
      </w:r>
      <w:r>
        <w:rPr>
          <w:sz w:val="22"/>
          <w:szCs w:val="22"/>
        </w:rPr>
        <w:t>à</w:t>
      </w:r>
      <w:r>
        <w:rPr>
          <w:spacing w:val="20"/>
          <w:sz w:val="22"/>
          <w:szCs w:val="22"/>
        </w:rPr>
        <w:t xml:space="preserve"> </w:t>
      </w:r>
      <w:r>
        <w:rPr>
          <w:sz w:val="22"/>
          <w:szCs w:val="22"/>
        </w:rPr>
        <w:t>la</w:t>
      </w:r>
      <w:r>
        <w:rPr>
          <w:spacing w:val="20"/>
          <w:sz w:val="22"/>
          <w:szCs w:val="22"/>
        </w:rPr>
        <w:t xml:space="preserve"> </w:t>
      </w:r>
      <w:r>
        <w:rPr>
          <w:sz w:val="22"/>
          <w:szCs w:val="22"/>
        </w:rPr>
        <w:t>titularisation</w:t>
      </w:r>
      <w:r>
        <w:rPr>
          <w:spacing w:val="20"/>
          <w:sz w:val="22"/>
          <w:szCs w:val="22"/>
        </w:rPr>
        <w:t xml:space="preserve"> </w:t>
      </w:r>
      <w:r>
        <w:rPr>
          <w:sz w:val="22"/>
          <w:szCs w:val="22"/>
        </w:rPr>
        <w:t>dans</w:t>
      </w:r>
      <w:r>
        <w:rPr>
          <w:spacing w:val="20"/>
          <w:sz w:val="22"/>
          <w:szCs w:val="22"/>
        </w:rPr>
        <w:t xml:space="preserve"> </w:t>
      </w:r>
      <w:r>
        <w:rPr>
          <w:sz w:val="22"/>
          <w:szCs w:val="22"/>
        </w:rPr>
        <w:t>un</w:t>
      </w:r>
      <w:r>
        <w:rPr>
          <w:spacing w:val="20"/>
          <w:sz w:val="22"/>
          <w:szCs w:val="22"/>
        </w:rPr>
        <w:t xml:space="preserve"> </w:t>
      </w:r>
      <w:r>
        <w:rPr>
          <w:sz w:val="22"/>
          <w:szCs w:val="22"/>
        </w:rPr>
        <w:t>e</w:t>
      </w:r>
      <w:r>
        <w:rPr>
          <w:spacing w:val="-2"/>
          <w:sz w:val="22"/>
          <w:szCs w:val="22"/>
        </w:rPr>
        <w:t>m</w:t>
      </w:r>
      <w:r>
        <w:rPr>
          <w:sz w:val="22"/>
          <w:szCs w:val="22"/>
        </w:rPr>
        <w:t>ploi</w:t>
      </w:r>
      <w:r>
        <w:rPr>
          <w:spacing w:val="20"/>
          <w:sz w:val="22"/>
          <w:szCs w:val="22"/>
        </w:rPr>
        <w:t xml:space="preserve"> </w:t>
      </w:r>
      <w:r>
        <w:rPr>
          <w:sz w:val="22"/>
          <w:szCs w:val="22"/>
        </w:rPr>
        <w:t>per</w:t>
      </w:r>
      <w:r>
        <w:rPr>
          <w:spacing w:val="-3"/>
          <w:sz w:val="22"/>
          <w:szCs w:val="22"/>
        </w:rPr>
        <w:t>m</w:t>
      </w:r>
      <w:r>
        <w:rPr>
          <w:sz w:val="22"/>
          <w:szCs w:val="22"/>
        </w:rPr>
        <w:t>anent</w:t>
      </w:r>
      <w:r>
        <w:rPr>
          <w:spacing w:val="20"/>
          <w:sz w:val="22"/>
          <w:szCs w:val="22"/>
        </w:rPr>
        <w:t xml:space="preserve"> </w:t>
      </w:r>
      <w:r>
        <w:rPr>
          <w:sz w:val="22"/>
          <w:szCs w:val="22"/>
        </w:rPr>
        <w:t>de</w:t>
      </w:r>
      <w:r>
        <w:rPr>
          <w:spacing w:val="20"/>
          <w:sz w:val="22"/>
          <w:szCs w:val="22"/>
        </w:rPr>
        <w:t xml:space="preserve"> l’État</w:t>
      </w:r>
      <w:r>
        <w:rPr>
          <w:sz w:val="22"/>
          <w:szCs w:val="22"/>
        </w:rPr>
        <w:t>,</w:t>
      </w:r>
      <w:r>
        <w:rPr>
          <w:spacing w:val="20"/>
          <w:sz w:val="22"/>
          <w:szCs w:val="22"/>
        </w:rPr>
        <w:t xml:space="preserve"> </w:t>
      </w:r>
      <w:r>
        <w:rPr>
          <w:sz w:val="22"/>
          <w:szCs w:val="22"/>
        </w:rPr>
        <w:t>d'une</w:t>
      </w:r>
      <w:r>
        <w:rPr>
          <w:spacing w:val="20"/>
          <w:sz w:val="22"/>
          <w:szCs w:val="22"/>
        </w:rPr>
        <w:t xml:space="preserve"> </w:t>
      </w:r>
      <w:r>
        <w:rPr>
          <w:sz w:val="22"/>
          <w:szCs w:val="22"/>
        </w:rPr>
        <w:t>collectivité</w:t>
      </w:r>
      <w:r>
        <w:rPr>
          <w:spacing w:val="20"/>
          <w:sz w:val="22"/>
          <w:szCs w:val="22"/>
        </w:rPr>
        <w:t xml:space="preserve"> </w:t>
      </w:r>
      <w:r>
        <w:rPr>
          <w:sz w:val="22"/>
          <w:szCs w:val="22"/>
        </w:rPr>
        <w:t>territor</w:t>
      </w:r>
      <w:r>
        <w:rPr>
          <w:spacing w:val="1"/>
          <w:sz w:val="22"/>
          <w:szCs w:val="22"/>
        </w:rPr>
        <w:t>i</w:t>
      </w:r>
      <w:r>
        <w:rPr>
          <w:sz w:val="22"/>
          <w:szCs w:val="22"/>
        </w:rPr>
        <w:t>ale ou d’un établisse</w:t>
      </w:r>
      <w:r>
        <w:rPr>
          <w:spacing w:val="-2"/>
          <w:sz w:val="22"/>
          <w:szCs w:val="22"/>
        </w:rPr>
        <w:t>m</w:t>
      </w:r>
      <w:r>
        <w:rPr>
          <w:sz w:val="22"/>
          <w:szCs w:val="22"/>
        </w:rPr>
        <w:t>ent public à caractère ad</w:t>
      </w:r>
      <w:r>
        <w:rPr>
          <w:spacing w:val="-2"/>
          <w:sz w:val="22"/>
          <w:szCs w:val="22"/>
        </w:rPr>
        <w:t>m</w:t>
      </w:r>
      <w:r>
        <w:rPr>
          <w:sz w:val="22"/>
          <w:szCs w:val="22"/>
        </w:rPr>
        <w:t>inistratif dépendant de l’État ou d'une co</w:t>
      </w:r>
      <w:r>
        <w:rPr>
          <w:spacing w:val="2"/>
          <w:sz w:val="22"/>
          <w:szCs w:val="22"/>
        </w:rPr>
        <w:t>l</w:t>
      </w:r>
      <w:r>
        <w:rPr>
          <w:spacing w:val="1"/>
          <w:sz w:val="22"/>
          <w:szCs w:val="22"/>
        </w:rPr>
        <w:t>l</w:t>
      </w:r>
      <w:r>
        <w:rPr>
          <w:sz w:val="22"/>
          <w:szCs w:val="22"/>
        </w:rPr>
        <w:t>ectivité territoriale, ou pour suivre un cycle de préparation à un concours donnant accès à l'un de ces e</w:t>
      </w:r>
      <w:r>
        <w:rPr>
          <w:spacing w:val="-2"/>
          <w:sz w:val="22"/>
          <w:szCs w:val="22"/>
        </w:rPr>
        <w:t>m</w:t>
      </w:r>
      <w:r>
        <w:rPr>
          <w:sz w:val="22"/>
          <w:szCs w:val="22"/>
        </w:rPr>
        <w:t>plois,</w:t>
      </w:r>
      <w:r>
        <w:rPr>
          <w:spacing w:val="1"/>
          <w:sz w:val="22"/>
          <w:szCs w:val="22"/>
        </w:rPr>
        <w:t xml:space="preserve"> </w:t>
      </w:r>
      <w:r>
        <w:rPr>
          <w:sz w:val="22"/>
          <w:szCs w:val="22"/>
        </w:rPr>
        <w:t>conservent</w:t>
      </w:r>
      <w:r>
        <w:rPr>
          <w:spacing w:val="1"/>
          <w:sz w:val="22"/>
          <w:szCs w:val="22"/>
        </w:rPr>
        <w:t xml:space="preserve"> </w:t>
      </w:r>
      <w:r>
        <w:rPr>
          <w:sz w:val="22"/>
          <w:szCs w:val="22"/>
        </w:rPr>
        <w:t>leur</w:t>
      </w:r>
      <w:r>
        <w:rPr>
          <w:spacing w:val="1"/>
          <w:sz w:val="22"/>
          <w:szCs w:val="22"/>
        </w:rPr>
        <w:t xml:space="preserve"> </w:t>
      </w:r>
      <w:r>
        <w:rPr>
          <w:sz w:val="22"/>
          <w:szCs w:val="22"/>
        </w:rPr>
        <w:t>évaluation</w:t>
      </w:r>
      <w:r>
        <w:rPr>
          <w:spacing w:val="1"/>
          <w:sz w:val="22"/>
          <w:szCs w:val="22"/>
        </w:rPr>
        <w:t xml:space="preserve"> </w:t>
      </w:r>
      <w:r>
        <w:rPr>
          <w:sz w:val="22"/>
          <w:szCs w:val="22"/>
        </w:rPr>
        <w:t>antér</w:t>
      </w:r>
      <w:r>
        <w:rPr>
          <w:spacing w:val="1"/>
          <w:sz w:val="22"/>
          <w:szCs w:val="22"/>
        </w:rPr>
        <w:t>i</w:t>
      </w:r>
      <w:r>
        <w:rPr>
          <w:sz w:val="22"/>
          <w:szCs w:val="22"/>
        </w:rPr>
        <w:t>eure (CREP de l’année précédant le détache</w:t>
      </w:r>
      <w:r>
        <w:rPr>
          <w:spacing w:val="-2"/>
          <w:sz w:val="22"/>
          <w:szCs w:val="22"/>
        </w:rPr>
        <w:t>m</w:t>
      </w:r>
      <w:r>
        <w:rPr>
          <w:sz w:val="22"/>
          <w:szCs w:val="22"/>
        </w:rPr>
        <w:t>ent) ;</w:t>
      </w:r>
    </w:p>
    <w:p w14:paraId="56FD9E55" w14:textId="77777777" w:rsidR="009D4F6F" w:rsidRDefault="004E3082">
      <w:pPr>
        <w:pStyle w:val="m-listePuce"/>
        <w:numPr>
          <w:ilvl w:val="0"/>
          <w:numId w:val="99"/>
        </w:numPr>
        <w:tabs>
          <w:tab w:val="left" w:pos="510"/>
        </w:tabs>
        <w:spacing w:after="106"/>
      </w:pPr>
      <w:r>
        <w:rPr>
          <w:sz w:val="22"/>
          <w:szCs w:val="22"/>
        </w:rPr>
        <w:t>les permanents sur des mandats associatifs, électifs o</w:t>
      </w:r>
      <w:r w:rsidR="005923AD">
        <w:rPr>
          <w:sz w:val="22"/>
          <w:szCs w:val="22"/>
        </w:rPr>
        <w:t xml:space="preserve">u syndicaux (agents et agentes </w:t>
      </w:r>
      <w:r>
        <w:rPr>
          <w:sz w:val="22"/>
          <w:szCs w:val="22"/>
        </w:rPr>
        <w:t>bénéficiant</w:t>
      </w:r>
      <w:r>
        <w:rPr>
          <w:rFonts w:cs="Times New Roman"/>
          <w:sz w:val="22"/>
          <w:szCs w:val="22"/>
        </w:rPr>
        <w:t xml:space="preserve"> d’une décharge totale d'activité) ;</w:t>
      </w:r>
    </w:p>
    <w:p w14:paraId="5AB00DE0" w14:textId="77777777" w:rsidR="009D4F6F" w:rsidRDefault="004E3082">
      <w:pPr>
        <w:pStyle w:val="m-listePuce"/>
        <w:numPr>
          <w:ilvl w:val="0"/>
          <w:numId w:val="99"/>
        </w:numPr>
        <w:tabs>
          <w:tab w:val="left" w:pos="510"/>
        </w:tabs>
        <w:spacing w:after="106"/>
        <w:rPr>
          <w:sz w:val="22"/>
          <w:szCs w:val="22"/>
        </w:rPr>
      </w:pPr>
      <w:r>
        <w:rPr>
          <w:sz w:val="22"/>
          <w:szCs w:val="22"/>
        </w:rPr>
        <w:t>les techniciens supérieurs des études et de l’exploitation de l’aviation civile ;</w:t>
      </w:r>
    </w:p>
    <w:p w14:paraId="2F1132E7" w14:textId="77777777" w:rsidR="009D4F6F" w:rsidRDefault="004E3082">
      <w:pPr>
        <w:pStyle w:val="m-listePuce"/>
        <w:numPr>
          <w:ilvl w:val="0"/>
          <w:numId w:val="99"/>
        </w:numPr>
        <w:tabs>
          <w:tab w:val="left" w:pos="510"/>
        </w:tabs>
        <w:spacing w:after="106"/>
        <w:rPr>
          <w:rFonts w:eastAsia="Arial Unicode MS"/>
          <w:sz w:val="22"/>
          <w:szCs w:val="22"/>
          <w:lang w:eastAsia="fr-FR" w:bidi="fr-FR"/>
        </w:rPr>
      </w:pPr>
      <w:r>
        <w:rPr>
          <w:rFonts w:eastAsia="Arial Unicode MS"/>
          <w:sz w:val="22"/>
          <w:szCs w:val="22"/>
          <w:lang w:eastAsia="fr-FR" w:bidi="fr-FR"/>
        </w:rPr>
        <w:t>les ingénieurs du contrôle de la navigation aérienne ;</w:t>
      </w:r>
    </w:p>
    <w:p w14:paraId="41DA8A4E" w14:textId="77777777" w:rsidR="009D4F6F" w:rsidRDefault="004E3082">
      <w:pPr>
        <w:pStyle w:val="m-listePuce"/>
        <w:numPr>
          <w:ilvl w:val="0"/>
          <w:numId w:val="99"/>
        </w:numPr>
        <w:tabs>
          <w:tab w:val="left" w:pos="510"/>
        </w:tabs>
        <w:spacing w:after="106"/>
        <w:rPr>
          <w:sz w:val="22"/>
          <w:szCs w:val="22"/>
        </w:rPr>
      </w:pPr>
      <w:r>
        <w:rPr>
          <w:sz w:val="22"/>
          <w:szCs w:val="22"/>
        </w:rPr>
        <w:t>les chargés de recherche et les directeurs de recherche du développement durable ;</w:t>
      </w:r>
    </w:p>
    <w:p w14:paraId="77F8A9A0" w14:textId="77777777" w:rsidR="009D4F6F" w:rsidRDefault="004E3082">
      <w:pPr>
        <w:pStyle w:val="Paragraphedeliste"/>
        <w:numPr>
          <w:ilvl w:val="0"/>
          <w:numId w:val="99"/>
        </w:numPr>
        <w:spacing w:before="100" w:after="100"/>
        <w:ind w:right="-1"/>
        <w:jc w:val="both"/>
      </w:pPr>
      <w:r>
        <w:rPr>
          <w:rFonts w:eastAsia="Times New Roman" w:cs="Liberation Sans"/>
          <w:kern w:val="0"/>
          <w:sz w:val="22"/>
          <w:szCs w:val="22"/>
          <w:lang w:eastAsia="fr-FR"/>
        </w:rPr>
        <w:t xml:space="preserve">les ouvriers des parcs et ateliers (OPA). Toutefois, en application de l'article 12-2 du décret n° 65-382 du 21 mai 1965 </w:t>
      </w:r>
      <w:r>
        <w:rPr>
          <w:rFonts w:eastAsia="Times New Roman" w:cs="Liberation Sans"/>
          <w:iCs/>
          <w:kern w:val="0"/>
          <w:sz w:val="22"/>
          <w:szCs w:val="22"/>
          <w:lang w:eastAsia="fr-FR"/>
        </w:rPr>
        <w:t>relatif aux ouvriers des parcs et ateliers des ponts et chaussées et des bases aériennes admis au bénéfice de la loi du 21 mars 1928</w:t>
      </w:r>
      <w:r>
        <w:rPr>
          <w:rFonts w:eastAsia="Times New Roman" w:cs="Liberation Sans"/>
          <w:kern w:val="0"/>
          <w:sz w:val="22"/>
          <w:szCs w:val="22"/>
          <w:lang w:eastAsia="fr-FR"/>
        </w:rPr>
        <w:t>, les OPA peuvent percevoir un complément annuel qui tient compte de l'engagement professionnel et de la manière de servir. A cet effet, la fiche individuelle d'évaluation professionnelle (FIEP) proposée aux services pour les OPA peut être utilisée.</w:t>
      </w:r>
    </w:p>
    <w:p w14:paraId="1990506B" w14:textId="77777777" w:rsidR="009D4F6F" w:rsidRDefault="004E3082">
      <w:pPr>
        <w:pStyle w:val="Titre1"/>
        <w:numPr>
          <w:ilvl w:val="0"/>
          <w:numId w:val="114"/>
        </w:numPr>
        <w:rPr>
          <w:rFonts w:eastAsia="Calibri"/>
          <w:lang w:eastAsia="en-US"/>
        </w:rPr>
      </w:pPr>
      <w:bookmarkStart w:id="40" w:name="_Toc72942447"/>
      <w:bookmarkStart w:id="41" w:name="_Toc83980782"/>
      <w:bookmarkStart w:id="42" w:name="_Toc83983151"/>
      <w:r>
        <w:rPr>
          <w:rFonts w:eastAsia="Calibri"/>
          <w:lang w:eastAsia="en-US"/>
        </w:rPr>
        <w:t>Période de référence</w:t>
      </w:r>
      <w:bookmarkEnd w:id="40"/>
      <w:bookmarkEnd w:id="41"/>
      <w:bookmarkEnd w:id="42"/>
    </w:p>
    <w:p w14:paraId="5069E4EC" w14:textId="77777777" w:rsidR="009D4F6F" w:rsidRDefault="004E3082">
      <w:pPr>
        <w:pStyle w:val="Textbodyuser"/>
        <w:jc w:val="both"/>
      </w:pPr>
      <w:r>
        <w:rPr>
          <w:rFonts w:cs="Arial"/>
          <w:sz w:val="22"/>
          <w:szCs w:val="22"/>
        </w:rPr>
        <w:t>La période concernée s’étend du 1</w:t>
      </w:r>
      <w:r>
        <w:rPr>
          <w:rFonts w:cs="Arial"/>
          <w:sz w:val="22"/>
          <w:szCs w:val="22"/>
          <w:vertAlign w:val="superscript"/>
        </w:rPr>
        <w:t>er</w:t>
      </w:r>
      <w:r>
        <w:rPr>
          <w:rFonts w:cs="Arial"/>
          <w:sz w:val="22"/>
          <w:szCs w:val="22"/>
        </w:rPr>
        <w:t xml:space="preserve"> janvier au 31 décembre 2021 (année de référence). L’entretien doit donc porter sur l'intégralité de l'année 2021. Tous les agents et agentes entrant dans le champ d’application du présent dispositif doivent bénéficier d’un entretien professionnel, dès lors que leur présence effective dans le service est d’une durée suffisante, eu égard notamment à la nature des fonctions exercées, pour permettre à l'autorité compétente d'apprécier leur valeur professionnelle (CE 3 septembre 2007, n°284954).</w:t>
      </w:r>
    </w:p>
    <w:p w14:paraId="09801997" w14:textId="77777777" w:rsidR="009D4F6F" w:rsidRDefault="004E3082">
      <w:pPr>
        <w:pStyle w:val="Titre1"/>
        <w:numPr>
          <w:ilvl w:val="0"/>
          <w:numId w:val="114"/>
        </w:numPr>
        <w:rPr>
          <w:rFonts w:eastAsia="Calibri"/>
          <w:lang w:eastAsia="en-US"/>
        </w:rPr>
      </w:pPr>
      <w:bookmarkStart w:id="43" w:name="_Toc72942448"/>
      <w:bookmarkStart w:id="44" w:name="_Toc83980783"/>
      <w:bookmarkStart w:id="45" w:name="_Toc83983152"/>
      <w:r>
        <w:rPr>
          <w:rFonts w:eastAsia="Calibri"/>
          <w:lang w:eastAsia="en-US"/>
        </w:rPr>
        <w:t>Dispositif « entretien professionnel »</w:t>
      </w:r>
      <w:bookmarkEnd w:id="43"/>
      <w:bookmarkEnd w:id="44"/>
      <w:bookmarkEnd w:id="45"/>
    </w:p>
    <w:p w14:paraId="12625FE5" w14:textId="77777777" w:rsidR="009D4F6F" w:rsidRDefault="004E3082">
      <w:pPr>
        <w:pStyle w:val="Titre2"/>
        <w:numPr>
          <w:ilvl w:val="1"/>
          <w:numId w:val="114"/>
        </w:numPr>
      </w:pPr>
      <w:bookmarkStart w:id="46" w:name="_Toc72942449"/>
      <w:bookmarkStart w:id="47" w:name="_Toc83980784"/>
      <w:bookmarkStart w:id="48" w:name="_Toc83983153"/>
      <w:r>
        <w:t>Les principes de l’entretien professionnel</w:t>
      </w:r>
      <w:bookmarkEnd w:id="46"/>
      <w:bookmarkEnd w:id="47"/>
      <w:bookmarkEnd w:id="48"/>
    </w:p>
    <w:p w14:paraId="630583D8" w14:textId="77777777" w:rsidR="009D4F6F" w:rsidRDefault="004E3082">
      <w:pPr>
        <w:pStyle w:val="Titre3"/>
        <w:numPr>
          <w:ilvl w:val="2"/>
          <w:numId w:val="114"/>
        </w:numPr>
      </w:pPr>
      <w:bookmarkStart w:id="49" w:name="_Toc72942450"/>
      <w:bookmarkStart w:id="50" w:name="_Toc83980785"/>
      <w:bookmarkStart w:id="51" w:name="_Toc83983154"/>
      <w:r>
        <w:t>Les enjeux de l’entretien professionnel</w:t>
      </w:r>
      <w:bookmarkStart w:id="52" w:name="__RefHeading__6638_1520920833"/>
      <w:bookmarkEnd w:id="49"/>
      <w:bookmarkEnd w:id="50"/>
      <w:bookmarkEnd w:id="51"/>
      <w:bookmarkEnd w:id="52"/>
    </w:p>
    <w:p w14:paraId="659FE363" w14:textId="77777777" w:rsidR="009D4F6F" w:rsidRDefault="004E3082">
      <w:pPr>
        <w:pStyle w:val="Textbodyuser"/>
        <w:spacing w:after="106"/>
        <w:jc w:val="both"/>
        <w:rPr>
          <w:rFonts w:eastAsia="ArialMT" w:cs="ArialMT"/>
          <w:sz w:val="22"/>
          <w:szCs w:val="22"/>
        </w:rPr>
      </w:pPr>
      <w:r>
        <w:rPr>
          <w:rFonts w:eastAsia="ArialMT" w:cs="ArialMT"/>
          <w:sz w:val="22"/>
          <w:szCs w:val="22"/>
        </w:rPr>
        <w:t>Au-delà du caractère réglementaire et obligatoire, l'entretien professionnel et de formation constitue un levier majeur de management et de gestion des ressources humaines. Il permet tout d’abord d’évaluer les compétences et les résultats de l’agent ou de l’agente sur son poste au cours de l'année écoulée, de fixer les objectifs pour l’année à venir, d’en évoquer le contexte et de partager les enjeux du service. Il est aussi l’occasion de formaliser le projet professionnel de l’agent ou de l’agente, de l’inscrire dans une dynamique de formation qui contribuera également au développement du service et de préparer une éventuelle mobilité.</w:t>
      </w:r>
    </w:p>
    <w:p w14:paraId="41E338B6" w14:textId="77777777" w:rsidR="009D4F6F" w:rsidRDefault="004E3082">
      <w:pPr>
        <w:pStyle w:val="Textbodyuser"/>
        <w:spacing w:after="106"/>
        <w:jc w:val="both"/>
        <w:rPr>
          <w:rFonts w:eastAsia="ArialMT" w:cs="ArialMT"/>
          <w:sz w:val="22"/>
          <w:szCs w:val="22"/>
        </w:rPr>
      </w:pPr>
      <w:r>
        <w:rPr>
          <w:rFonts w:eastAsia="ArialMT" w:cs="ArialMT"/>
          <w:sz w:val="22"/>
          <w:szCs w:val="22"/>
        </w:rPr>
        <w:t>L’entretien professionnel est également l’occasion de faire évolu</w:t>
      </w:r>
      <w:r w:rsidR="00555657">
        <w:rPr>
          <w:rFonts w:eastAsia="ArialMT" w:cs="ArialMT"/>
          <w:sz w:val="22"/>
          <w:szCs w:val="22"/>
        </w:rPr>
        <w:t xml:space="preserve">er la fiche de poste. </w:t>
      </w:r>
      <w:r>
        <w:rPr>
          <w:rFonts w:eastAsia="ArialMT" w:cs="ArialMT"/>
          <w:sz w:val="22"/>
          <w:szCs w:val="22"/>
        </w:rPr>
        <w:t>Il contribue à enrichir le dialogue entre le supérieur hiérarchique et son collaborateur, confortant le supérieur hiérarchique dans son rôle de manager de proximité.</w:t>
      </w:r>
    </w:p>
    <w:p w14:paraId="45037F99" w14:textId="77777777" w:rsidR="009D4F6F" w:rsidRDefault="004E3082">
      <w:pPr>
        <w:pStyle w:val="Textbodyuser"/>
        <w:spacing w:after="106"/>
        <w:jc w:val="both"/>
      </w:pPr>
      <w:r>
        <w:rPr>
          <w:rFonts w:eastAsia="ArialMT" w:cs="ArialMT"/>
          <w:sz w:val="22"/>
          <w:szCs w:val="22"/>
        </w:rPr>
        <w:t xml:space="preserve">Cet entretien constitue, en outre, le socle sur lequel vont s’appuyer les décisions concernant la modulation du régime indemnitaire </w:t>
      </w:r>
      <w:r>
        <w:rPr>
          <w:sz w:val="22"/>
          <w:szCs w:val="22"/>
        </w:rPr>
        <w:t>et</w:t>
      </w:r>
      <w:r>
        <w:rPr>
          <w:rFonts w:eastAsia="ArialMT" w:cs="ArialMT"/>
          <w:sz w:val="22"/>
          <w:szCs w:val="22"/>
        </w:rPr>
        <w:t xml:space="preserve"> les promotions.</w:t>
      </w:r>
    </w:p>
    <w:p w14:paraId="3242F67C" w14:textId="77777777" w:rsidR="009D4F6F" w:rsidRDefault="004E3082">
      <w:pPr>
        <w:pStyle w:val="Textbodyuser"/>
        <w:spacing w:after="106"/>
        <w:jc w:val="both"/>
        <w:rPr>
          <w:rFonts w:eastAsia="ArialMT" w:cs="ArialMT"/>
          <w:sz w:val="22"/>
          <w:szCs w:val="22"/>
        </w:rPr>
      </w:pPr>
      <w:r>
        <w:rPr>
          <w:rFonts w:eastAsia="ArialMT" w:cs="ArialMT"/>
          <w:sz w:val="22"/>
          <w:szCs w:val="22"/>
        </w:rPr>
        <w:t xml:space="preserve">L’entretien professionnel permet ainsi aux supérieurs hiérarchiques de mieux cerner les difficultés de leur service et celles </w:t>
      </w:r>
      <w:r w:rsidR="00555657">
        <w:rPr>
          <w:rFonts w:eastAsia="ArialMT" w:cs="ArialMT"/>
          <w:sz w:val="22"/>
          <w:szCs w:val="22"/>
        </w:rPr>
        <w:t>des</w:t>
      </w:r>
      <w:r>
        <w:rPr>
          <w:rFonts w:eastAsia="ArialMT" w:cs="ArialMT"/>
          <w:sz w:val="22"/>
          <w:szCs w:val="22"/>
        </w:rPr>
        <w:t xml:space="preserve"> agents. Ce faisant, ils ouvrent conjointement des pistes de progression pour l'année en cours et fixent des objectifs individuels réalistes et adaptés.</w:t>
      </w:r>
    </w:p>
    <w:p w14:paraId="4DF6CE16" w14:textId="77777777" w:rsidR="00AB58BE" w:rsidRDefault="00AB58BE">
      <w:pPr>
        <w:pStyle w:val="Textbodyuser"/>
        <w:spacing w:after="106"/>
        <w:jc w:val="both"/>
        <w:rPr>
          <w:rFonts w:eastAsia="ArialMT" w:cs="ArialMT"/>
          <w:sz w:val="22"/>
          <w:szCs w:val="22"/>
        </w:rPr>
      </w:pPr>
    </w:p>
    <w:p w14:paraId="104CF012" w14:textId="77777777" w:rsidR="004E3082" w:rsidRDefault="004E3082">
      <w:pPr>
        <w:pStyle w:val="Textbodyuser"/>
        <w:spacing w:after="106"/>
        <w:jc w:val="both"/>
        <w:rPr>
          <w:rFonts w:eastAsia="ArialMT" w:cs="ArialMT"/>
          <w:sz w:val="22"/>
          <w:szCs w:val="22"/>
        </w:rPr>
      </w:pPr>
      <w:r>
        <w:rPr>
          <w:rFonts w:eastAsia="ArialMT" w:cs="ArialMT"/>
          <w:sz w:val="22"/>
          <w:szCs w:val="22"/>
        </w:rPr>
        <w:lastRenderedPageBreak/>
        <w:t>Cet entretien peut être l’occasion de réaliser un point d’étape sur la mise en œuvre du télétravail quand il est mis en place au regard des objectifs fixés lors de l’entretien relatif au travail et en lien avec les objectifs assignés à l’agent</w:t>
      </w:r>
    </w:p>
    <w:p w14:paraId="72A2A05A" w14:textId="77777777" w:rsidR="009D4F6F" w:rsidRDefault="004E3082">
      <w:pPr>
        <w:pStyle w:val="Textbodyuser"/>
        <w:spacing w:after="106"/>
        <w:jc w:val="both"/>
        <w:rPr>
          <w:rFonts w:eastAsia="ArialMT" w:cs="ArialMT"/>
          <w:sz w:val="22"/>
          <w:szCs w:val="22"/>
        </w:rPr>
      </w:pPr>
      <w:r>
        <w:rPr>
          <w:rFonts w:eastAsia="ArialMT" w:cs="ArialMT"/>
          <w:sz w:val="22"/>
          <w:szCs w:val="22"/>
        </w:rPr>
        <w:t>Pour les ministères, il est aussi un levier essentiel de la gestion des ressources humaines, car il sert de base à la politique de gestion prévisionnelle des effectifs, des emplois et des compétences (GPEEC).</w:t>
      </w:r>
    </w:p>
    <w:p w14:paraId="63EE9747" w14:textId="77777777" w:rsidR="009D4F6F" w:rsidRDefault="009D4F6F">
      <w:pPr>
        <w:pStyle w:val="Textbodyuser"/>
        <w:spacing w:after="106"/>
        <w:jc w:val="both"/>
        <w:rPr>
          <w:sz w:val="18"/>
          <w:szCs w:val="18"/>
        </w:rPr>
      </w:pPr>
    </w:p>
    <w:p w14:paraId="532E5EED" w14:textId="77777777" w:rsidR="009D4F6F" w:rsidRDefault="004E3082">
      <w:pPr>
        <w:pStyle w:val="Titre3"/>
        <w:numPr>
          <w:ilvl w:val="2"/>
          <w:numId w:val="114"/>
        </w:numPr>
      </w:pPr>
      <w:bookmarkStart w:id="53" w:name="_Toc72942451"/>
      <w:bookmarkStart w:id="54" w:name="_Toc83980786"/>
      <w:bookmarkStart w:id="55" w:name="_Toc83983155"/>
      <w:r>
        <w:t>Les acteurs</w:t>
      </w:r>
      <w:bookmarkEnd w:id="53"/>
      <w:bookmarkEnd w:id="54"/>
      <w:bookmarkEnd w:id="55"/>
    </w:p>
    <w:p w14:paraId="34FC85A9" w14:textId="77777777" w:rsidR="009D4F6F" w:rsidRDefault="004E3082">
      <w:pPr>
        <w:pStyle w:val="m-listePuce"/>
        <w:numPr>
          <w:ilvl w:val="0"/>
          <w:numId w:val="125"/>
        </w:numPr>
        <w:tabs>
          <w:tab w:val="left" w:pos="57"/>
        </w:tabs>
        <w:spacing w:after="106"/>
      </w:pPr>
      <w:r>
        <w:rPr>
          <w:rFonts w:cs="Times New Roman"/>
          <w:b/>
          <w:bCs/>
          <w:color w:val="000000"/>
          <w:sz w:val="22"/>
          <w:szCs w:val="22"/>
        </w:rPr>
        <w:t xml:space="preserve">L’agent ou l’agente </w:t>
      </w:r>
      <w:r>
        <w:rPr>
          <w:rFonts w:cs="Times New Roman"/>
          <w:bCs/>
          <w:color w:val="000000"/>
          <w:sz w:val="22"/>
          <w:szCs w:val="22"/>
        </w:rPr>
        <w:t>(N).</w:t>
      </w:r>
    </w:p>
    <w:p w14:paraId="56A07CE2" w14:textId="77777777" w:rsidR="009D4F6F" w:rsidRDefault="004E3082">
      <w:pPr>
        <w:pStyle w:val="m-listePuce"/>
        <w:numPr>
          <w:ilvl w:val="0"/>
          <w:numId w:val="100"/>
        </w:numPr>
        <w:tabs>
          <w:tab w:val="left" w:pos="57"/>
        </w:tabs>
        <w:spacing w:after="106"/>
      </w:pPr>
      <w:r w:rsidRPr="004D3599">
        <w:rPr>
          <w:rFonts w:cs="Times New Roman"/>
          <w:b/>
          <w:bCs/>
          <w:color w:val="000000"/>
          <w:sz w:val="22"/>
          <w:szCs w:val="22"/>
        </w:rPr>
        <w:t xml:space="preserve">Le </w:t>
      </w:r>
      <w:r>
        <w:rPr>
          <w:rFonts w:cs="Times New Roman"/>
          <w:b/>
          <w:bCs/>
          <w:color w:val="000000"/>
          <w:sz w:val="22"/>
          <w:szCs w:val="22"/>
        </w:rPr>
        <w:t>supérieur hiérarchique direct</w:t>
      </w:r>
      <w:r>
        <w:rPr>
          <w:rFonts w:cs="Times New Roman"/>
          <w:bCs/>
          <w:color w:val="000000"/>
          <w:sz w:val="22"/>
          <w:szCs w:val="22"/>
        </w:rPr>
        <w:t xml:space="preserve"> (N+1) : toute personne qui a reçu délégation pour conduire les entretiens professionnels des agents et des agentes qu’elle encadre. </w:t>
      </w:r>
      <w:r>
        <w:rPr>
          <w:bCs/>
          <w:sz w:val="22"/>
          <w:szCs w:val="22"/>
        </w:rPr>
        <w:t xml:space="preserve">La notion de supérieur hiérarchique direct est une notion fonctionnelle et indépendante de considération de grade, de corps ou de ministère d’appartenance. Elle désigne la personne qui, au quotidien, organise le travail de l'agent ou de l’agente et contrôle son activité. </w:t>
      </w:r>
      <w:r>
        <w:rPr>
          <w:rFonts w:cs="Times New Roman"/>
          <w:bCs/>
          <w:sz w:val="22"/>
          <w:szCs w:val="22"/>
        </w:rPr>
        <w:t>Le supérieur hiérarchique direct ne peut déléguer son pouvoir d'évaluation.</w:t>
      </w:r>
    </w:p>
    <w:p w14:paraId="65E3D7CB" w14:textId="77777777" w:rsidR="009D4F6F" w:rsidRDefault="004E3082">
      <w:pPr>
        <w:pStyle w:val="m-listePuce"/>
        <w:numPr>
          <w:ilvl w:val="0"/>
          <w:numId w:val="100"/>
        </w:numPr>
        <w:tabs>
          <w:tab w:val="left" w:pos="0"/>
        </w:tabs>
        <w:spacing w:after="106"/>
      </w:pPr>
      <w:r w:rsidRPr="002D585A">
        <w:rPr>
          <w:rFonts w:cs="Times New Roman"/>
          <w:b/>
          <w:bCs/>
          <w:sz w:val="22"/>
          <w:szCs w:val="22"/>
        </w:rPr>
        <w:t>L’</w:t>
      </w:r>
      <w:r>
        <w:rPr>
          <w:rFonts w:cs="Times New Roman"/>
          <w:b/>
          <w:bCs/>
          <w:sz w:val="22"/>
          <w:szCs w:val="22"/>
        </w:rPr>
        <w:t>autorité hiérarchique</w:t>
      </w:r>
      <w:r>
        <w:rPr>
          <w:rFonts w:cs="Times New Roman"/>
          <w:bCs/>
          <w:sz w:val="22"/>
          <w:szCs w:val="22"/>
        </w:rPr>
        <w:t xml:space="preserve"> (N+2) : autorité placée immédiatement au</w:t>
      </w:r>
      <w:r>
        <w:rPr>
          <w:rFonts w:cs="Times New Roman"/>
          <w:bCs/>
          <w:sz w:val="22"/>
          <w:szCs w:val="22"/>
        </w:rPr>
        <w:noBreakHyphen/>
        <w:t>dessus du supérieur hiérarchique direct (en général, le N+1 du supérieur hiérarchique direct). De la même manière que pour le supérieur hiérarchique direct, elle ne peut être définie par rapport à un grade précis.</w:t>
      </w:r>
    </w:p>
    <w:p w14:paraId="70DA83F3" w14:textId="77777777" w:rsidR="009D4F6F" w:rsidRDefault="004E3082">
      <w:pPr>
        <w:pStyle w:val="Textbodyuser"/>
        <w:spacing w:after="106"/>
        <w:ind w:left="894"/>
        <w:jc w:val="both"/>
        <w:rPr>
          <w:rFonts w:cs="Times New Roman"/>
          <w:bCs/>
          <w:sz w:val="22"/>
          <w:szCs w:val="22"/>
        </w:rPr>
      </w:pPr>
      <w:r>
        <w:rPr>
          <w:rFonts w:cs="Times New Roman"/>
          <w:bCs/>
          <w:sz w:val="22"/>
          <w:szCs w:val="22"/>
        </w:rPr>
        <w:t>L’autorité hiérarchique vise le CREP de l'agent ou de l’agente et peut formuler des observations relatives à sa valeur professionnelle.</w:t>
      </w:r>
    </w:p>
    <w:p w14:paraId="0A04EF20" w14:textId="77777777" w:rsidR="009D4F6F" w:rsidRDefault="004E3082">
      <w:pPr>
        <w:pStyle w:val="Textbodyuser"/>
        <w:spacing w:after="106"/>
        <w:ind w:left="894"/>
        <w:jc w:val="both"/>
        <w:rPr>
          <w:rFonts w:cs="Times New Roman"/>
          <w:bCs/>
          <w:sz w:val="22"/>
          <w:szCs w:val="22"/>
        </w:rPr>
      </w:pPr>
      <w:r>
        <w:rPr>
          <w:rFonts w:cs="Times New Roman"/>
          <w:bCs/>
          <w:sz w:val="22"/>
          <w:szCs w:val="22"/>
        </w:rPr>
        <w:t>L’autorité hiérarchique peut retirer ou réformer les actes pris par le supérieur hiérarchique direct d’un agent ou d’une agente et réviser éventuellement un CREP dans le cadre d'un recours hiérarchique.</w:t>
      </w:r>
    </w:p>
    <w:p w14:paraId="7A565D30" w14:textId="77777777" w:rsidR="009D4F6F" w:rsidRDefault="004E3082">
      <w:pPr>
        <w:pStyle w:val="Standarduser"/>
        <w:spacing w:after="100"/>
        <w:ind w:left="894"/>
        <w:jc w:val="both"/>
        <w:rPr>
          <w:rFonts w:ascii="Liberation Sans" w:eastAsia="SimSun, 宋体" w:hAnsi="Liberation Sans" w:cs="Liberation Sans"/>
          <w:bCs/>
          <w:sz w:val="22"/>
          <w:szCs w:val="22"/>
        </w:rPr>
      </w:pPr>
      <w:r>
        <w:rPr>
          <w:rFonts w:ascii="Liberation Sans" w:eastAsia="SimSun, 宋体" w:hAnsi="Liberation Sans" w:cs="Liberation Sans"/>
          <w:bCs/>
          <w:sz w:val="22"/>
          <w:szCs w:val="22"/>
        </w:rPr>
        <w:t>Il convient de préciser que pour certaines situations, compte tenu de l’organisation de la structure considérée et du positionnement de l’agent ou de l’agente à évaluer, le supérieur hiérarchique direct de l’agent ou de l’agente (N+1) pourra également être l’autorité hiérarchique (N+2 positionné comme chef de service).</w:t>
      </w:r>
    </w:p>
    <w:p w14:paraId="5E41EDFA" w14:textId="77777777" w:rsidR="009D4F6F" w:rsidRDefault="009D4F6F">
      <w:pPr>
        <w:pStyle w:val="Standarduser"/>
        <w:spacing w:after="100"/>
        <w:ind w:left="894"/>
        <w:jc w:val="both"/>
        <w:rPr>
          <w:rFonts w:ascii="Liberation Sans" w:eastAsia="SimSun, 宋体" w:hAnsi="Liberation Sans" w:cs="Liberation Sans"/>
          <w:bCs/>
          <w:sz w:val="22"/>
          <w:szCs w:val="22"/>
        </w:rPr>
      </w:pPr>
    </w:p>
    <w:p w14:paraId="22536D42" w14:textId="77777777" w:rsidR="009D4F6F" w:rsidRDefault="004E3082">
      <w:pPr>
        <w:pStyle w:val="Titre3"/>
        <w:numPr>
          <w:ilvl w:val="2"/>
          <w:numId w:val="114"/>
        </w:numPr>
      </w:pPr>
      <w:bookmarkStart w:id="56" w:name="_Toc72942452"/>
      <w:bookmarkStart w:id="57" w:name="_Toc83980787"/>
      <w:bookmarkStart w:id="58" w:name="_Toc83983156"/>
      <w:r>
        <w:t>Entretien professionnel et mobilité</w:t>
      </w:r>
      <w:bookmarkEnd w:id="56"/>
      <w:bookmarkEnd w:id="57"/>
      <w:bookmarkEnd w:id="58"/>
    </w:p>
    <w:p w14:paraId="759343DB" w14:textId="77777777" w:rsidR="009D4F6F" w:rsidRDefault="004E3082">
      <w:pPr>
        <w:pStyle w:val="Textbodyuser"/>
        <w:jc w:val="both"/>
      </w:pPr>
      <w:r>
        <w:rPr>
          <w:b/>
          <w:bCs/>
          <w:sz w:val="22"/>
          <w:szCs w:val="22"/>
        </w:rPr>
        <w:t>En cas de changement d’affectation de l’agent ou de l’agente, géographique ou fonctionnel,</w:t>
      </w:r>
      <w:r>
        <w:rPr>
          <w:sz w:val="22"/>
          <w:szCs w:val="22"/>
        </w:rPr>
        <w:t xml:space="preserve"> le nouveau supérieur hiérarchique direct assure l'entretien professionnel.</w:t>
      </w:r>
    </w:p>
    <w:p w14:paraId="2D9F2252" w14:textId="77777777" w:rsidR="009D4F6F" w:rsidRDefault="004E3082">
      <w:pPr>
        <w:pStyle w:val="Textbodyuser"/>
        <w:jc w:val="both"/>
        <w:rPr>
          <w:sz w:val="22"/>
          <w:szCs w:val="22"/>
        </w:rPr>
      </w:pPr>
      <w:r>
        <w:rPr>
          <w:sz w:val="22"/>
          <w:szCs w:val="22"/>
        </w:rPr>
        <w:t>À cette fin, il procède à l’évaluation de l’agent ou de l’agente pour la période qui le concerne et recueille les éléments nécessaires auprès du supérieur hiérarchique précédent.</w:t>
      </w:r>
    </w:p>
    <w:p w14:paraId="4CF45DB5" w14:textId="77777777" w:rsidR="009D4F6F" w:rsidRDefault="004E3082">
      <w:pPr>
        <w:pStyle w:val="Textbodyuser"/>
        <w:jc w:val="both"/>
        <w:rPr>
          <w:sz w:val="22"/>
          <w:szCs w:val="22"/>
        </w:rPr>
      </w:pPr>
      <w:r>
        <w:rPr>
          <w:sz w:val="22"/>
          <w:szCs w:val="22"/>
        </w:rPr>
        <w:t>Afin de faciliter l’exercice, il convient d’encourager la pratique des entretiens de fin de poste portant sur la première partie de l’année (mené avant mobilité par l’ancien supérieur hiérarchique) et de prise de poste fixant les objectifs pour la seconde partie de l’année (mené par le nouveau supérieur hiérarchique).</w:t>
      </w:r>
    </w:p>
    <w:p w14:paraId="55BBD240" w14:textId="77777777" w:rsidR="009D4F6F" w:rsidRDefault="004E3082">
      <w:pPr>
        <w:pStyle w:val="Textbodyuser"/>
        <w:jc w:val="both"/>
        <w:rPr>
          <w:sz w:val="22"/>
          <w:szCs w:val="22"/>
        </w:rPr>
      </w:pPr>
      <w:r>
        <w:rPr>
          <w:sz w:val="22"/>
          <w:szCs w:val="22"/>
        </w:rPr>
        <w:t>Dans le cas d’un changement de supérieur hiérarchique direct en cours d’année, le compte rendu d’entretien, établi par le nouveau N+1, peut être complété par le N+1 précédent.</w:t>
      </w:r>
    </w:p>
    <w:p w14:paraId="217DD7DD" w14:textId="77777777" w:rsidR="009D4F6F" w:rsidRDefault="004E3082">
      <w:pPr>
        <w:pStyle w:val="Textbodyuser"/>
        <w:jc w:val="both"/>
        <w:rPr>
          <w:sz w:val="22"/>
          <w:szCs w:val="22"/>
        </w:rPr>
      </w:pPr>
      <w:r>
        <w:rPr>
          <w:sz w:val="22"/>
          <w:szCs w:val="22"/>
        </w:rPr>
        <w:t>Pour un agent ou une agente dont les objectifs sont substantiellement modifiés en cours d’année, il convient de bien fixer par écrit les nouveaux objectifs (en s’appuyant sur une lettre de mission ou une fiche de poste).</w:t>
      </w:r>
    </w:p>
    <w:p w14:paraId="73CF015D" w14:textId="77777777" w:rsidR="00AB58BE" w:rsidRDefault="004E3082">
      <w:pPr>
        <w:pStyle w:val="Textbodyuser"/>
        <w:jc w:val="both"/>
        <w:rPr>
          <w:sz w:val="22"/>
          <w:szCs w:val="22"/>
        </w:rPr>
      </w:pPr>
      <w:r>
        <w:rPr>
          <w:sz w:val="22"/>
          <w:szCs w:val="22"/>
        </w:rPr>
        <w:t xml:space="preserve">S’agissant des fonctionnaires accomplissant une mobilité dans le cadre d’une mise à disposition ou par la voie du détachement, il convient de se référer, pour les modalités de leur évaluation, aux règles fixées par les articles 11, 27 et 28 du </w:t>
      </w:r>
      <w:hyperlink r:id="rId25" w:history="1">
        <w:r>
          <w:rPr>
            <w:rStyle w:val="Internetlink"/>
            <w:color w:val="000000"/>
            <w:sz w:val="22"/>
            <w:szCs w:val="22"/>
            <w:u w:val="none"/>
          </w:rPr>
          <w:t>décret n° 85-986 du 16 septembre 1985</w:t>
        </w:r>
      </w:hyperlink>
      <w:r>
        <w:rPr>
          <w:sz w:val="22"/>
          <w:szCs w:val="22"/>
        </w:rPr>
        <w:t xml:space="preserve"> relatif au régime particulier de certaines positions de fonctionnaires de l’État, à la mise à disposition, à l’intégration et à la cessation définitive de fonctions.</w:t>
      </w:r>
    </w:p>
    <w:p w14:paraId="677442F2" w14:textId="77777777" w:rsidR="00AB58BE" w:rsidRDefault="00AB58BE">
      <w:pPr>
        <w:rPr>
          <w:rFonts w:ascii="Liberation Sans" w:eastAsia="SimSun, 宋体" w:hAnsi="Liberation Sans" w:cs="Liberation Sans"/>
          <w:sz w:val="22"/>
          <w:szCs w:val="22"/>
          <w:lang w:bidi="ar-SA"/>
        </w:rPr>
      </w:pPr>
      <w:r>
        <w:rPr>
          <w:sz w:val="22"/>
          <w:szCs w:val="22"/>
        </w:rPr>
        <w:br w:type="page"/>
      </w:r>
    </w:p>
    <w:p w14:paraId="723928FC" w14:textId="77777777" w:rsidR="009D4F6F" w:rsidRDefault="004E3082">
      <w:pPr>
        <w:pStyle w:val="Titre3"/>
        <w:numPr>
          <w:ilvl w:val="2"/>
          <w:numId w:val="114"/>
        </w:numPr>
      </w:pPr>
      <w:bookmarkStart w:id="59" w:name="_Toc72942453"/>
      <w:bookmarkStart w:id="60" w:name="_Toc83980788"/>
      <w:bookmarkStart w:id="61" w:name="_Toc83983157"/>
      <w:r>
        <w:lastRenderedPageBreak/>
        <w:t>Droits et obligations</w:t>
      </w:r>
      <w:bookmarkEnd w:id="59"/>
      <w:bookmarkEnd w:id="60"/>
      <w:bookmarkEnd w:id="61"/>
    </w:p>
    <w:p w14:paraId="15E63B0B" w14:textId="77777777" w:rsidR="009D4F6F" w:rsidRDefault="004E3082">
      <w:pPr>
        <w:pStyle w:val="m-listePuce"/>
        <w:numPr>
          <w:ilvl w:val="0"/>
          <w:numId w:val="126"/>
        </w:numPr>
        <w:spacing w:after="106"/>
        <w:ind w:left="993" w:hanging="284"/>
      </w:pPr>
      <w:r>
        <w:rPr>
          <w:b/>
          <w:bCs/>
          <w:sz w:val="22"/>
          <w:szCs w:val="22"/>
        </w:rPr>
        <w:t xml:space="preserve">de l'agent ou de l’agente </w:t>
      </w:r>
      <w:r>
        <w:rPr>
          <w:bCs/>
          <w:sz w:val="22"/>
          <w:szCs w:val="22"/>
        </w:rPr>
        <w:t>(N)</w:t>
      </w:r>
    </w:p>
    <w:p w14:paraId="3C73D343" w14:textId="77777777" w:rsidR="009D4F6F" w:rsidRDefault="004E3082">
      <w:pPr>
        <w:pStyle w:val="Textbodyuser"/>
        <w:spacing w:after="106"/>
        <w:ind w:left="709"/>
        <w:jc w:val="both"/>
      </w:pPr>
      <w:r>
        <w:rPr>
          <w:b/>
          <w:bCs/>
          <w:sz w:val="22"/>
          <w:szCs w:val="22"/>
        </w:rPr>
        <w:t xml:space="preserve">L’entretien professionnel est un droit et une obligation pour </w:t>
      </w:r>
      <w:r w:rsidR="007C7782">
        <w:rPr>
          <w:b/>
          <w:bCs/>
          <w:sz w:val="22"/>
          <w:szCs w:val="22"/>
        </w:rPr>
        <w:t>les agents</w:t>
      </w:r>
      <w:r>
        <w:rPr>
          <w:b/>
          <w:bCs/>
          <w:sz w:val="22"/>
          <w:szCs w:val="22"/>
        </w:rPr>
        <w:t>.</w:t>
      </w:r>
      <w:r w:rsidR="007C7782">
        <w:rPr>
          <w:sz w:val="22"/>
          <w:szCs w:val="22"/>
        </w:rPr>
        <w:t xml:space="preserve"> Ils </w:t>
      </w:r>
      <w:r>
        <w:rPr>
          <w:sz w:val="22"/>
          <w:szCs w:val="22"/>
        </w:rPr>
        <w:t>doi</w:t>
      </w:r>
      <w:r w:rsidR="007C7782">
        <w:rPr>
          <w:sz w:val="22"/>
          <w:szCs w:val="22"/>
        </w:rPr>
        <w:t>ven</w:t>
      </w:r>
      <w:r>
        <w:rPr>
          <w:sz w:val="22"/>
          <w:szCs w:val="22"/>
        </w:rPr>
        <w:t>t, quelle</w:t>
      </w:r>
      <w:r w:rsidR="007C7782">
        <w:rPr>
          <w:sz w:val="22"/>
          <w:szCs w:val="22"/>
        </w:rPr>
        <w:t>s</w:t>
      </w:r>
      <w:r>
        <w:rPr>
          <w:sz w:val="22"/>
          <w:szCs w:val="22"/>
        </w:rPr>
        <w:t xml:space="preserve"> que soi</w:t>
      </w:r>
      <w:r w:rsidR="007C7782">
        <w:rPr>
          <w:sz w:val="22"/>
          <w:szCs w:val="22"/>
        </w:rPr>
        <w:t>en</w:t>
      </w:r>
      <w:r>
        <w:rPr>
          <w:sz w:val="22"/>
          <w:szCs w:val="22"/>
        </w:rPr>
        <w:t xml:space="preserve">t </w:t>
      </w:r>
      <w:r w:rsidR="007C7782">
        <w:rPr>
          <w:sz w:val="22"/>
          <w:szCs w:val="22"/>
        </w:rPr>
        <w:t>leurs</w:t>
      </w:r>
      <w:r>
        <w:rPr>
          <w:sz w:val="22"/>
          <w:szCs w:val="22"/>
        </w:rPr>
        <w:t xml:space="preserve"> situation</w:t>
      </w:r>
      <w:r w:rsidR="007C7782">
        <w:rPr>
          <w:sz w:val="22"/>
          <w:szCs w:val="22"/>
        </w:rPr>
        <w:t>s</w:t>
      </w:r>
      <w:r>
        <w:rPr>
          <w:sz w:val="22"/>
          <w:szCs w:val="22"/>
        </w:rPr>
        <w:t xml:space="preserve"> administrative</w:t>
      </w:r>
      <w:r w:rsidR="007C7782">
        <w:rPr>
          <w:sz w:val="22"/>
          <w:szCs w:val="22"/>
        </w:rPr>
        <w:t>s</w:t>
      </w:r>
      <w:r>
        <w:rPr>
          <w:sz w:val="22"/>
          <w:szCs w:val="22"/>
        </w:rPr>
        <w:t>,</w:t>
      </w:r>
      <w:r>
        <w:rPr>
          <w:b/>
          <w:bCs/>
          <w:sz w:val="22"/>
          <w:szCs w:val="22"/>
        </w:rPr>
        <w:t xml:space="preserve"> </w:t>
      </w:r>
      <w:r>
        <w:rPr>
          <w:sz w:val="22"/>
          <w:szCs w:val="22"/>
        </w:rPr>
        <w:t xml:space="preserve">en bénéficier chaque année pour que </w:t>
      </w:r>
      <w:r w:rsidR="00AA3AE4">
        <w:rPr>
          <w:sz w:val="22"/>
          <w:szCs w:val="22"/>
        </w:rPr>
        <w:t>leur</w:t>
      </w:r>
      <w:r>
        <w:rPr>
          <w:sz w:val="22"/>
          <w:szCs w:val="22"/>
        </w:rPr>
        <w:t xml:space="preserve"> valeur professionnelle soit appréciée.</w:t>
      </w:r>
    </w:p>
    <w:p w14:paraId="427C8902" w14:textId="77777777" w:rsidR="009D4F6F" w:rsidRDefault="004E3082">
      <w:pPr>
        <w:pStyle w:val="Textbodyuser"/>
        <w:spacing w:after="106"/>
        <w:ind w:left="709"/>
        <w:jc w:val="both"/>
      </w:pPr>
      <w:r>
        <w:rPr>
          <w:b/>
          <w:bCs/>
          <w:sz w:val="22"/>
          <w:szCs w:val="22"/>
        </w:rPr>
        <w:t>Si l’agent ou l’agente refuse</w:t>
      </w:r>
      <w:r>
        <w:rPr>
          <w:sz w:val="22"/>
          <w:szCs w:val="22"/>
        </w:rPr>
        <w:t xml:space="preserve"> de participer à son entretien professionnel, il se prive de toute possibilité de dialogue et de faire valoir son point de vue. Dans ce cas, une seconde proposition de rendez-vous lui sera adressée par une note qui l’informera des conséquences en termes de parcours professionnel et de carrière.</w:t>
      </w:r>
    </w:p>
    <w:p w14:paraId="3EA0D922" w14:textId="77777777" w:rsidR="009D4F6F" w:rsidRDefault="004E3082">
      <w:pPr>
        <w:pStyle w:val="Textbodyuser"/>
        <w:spacing w:after="106"/>
        <w:ind w:left="709"/>
        <w:jc w:val="both"/>
      </w:pPr>
      <w:r>
        <w:rPr>
          <w:rFonts w:eastAsia="Times New Roman" w:cs="Times New Roman"/>
          <w:sz w:val="22"/>
          <w:szCs w:val="22"/>
        </w:rPr>
        <w:t xml:space="preserve">De plus, il pourra être rappelé </w:t>
      </w:r>
      <w:r w:rsidR="00AA3AE4">
        <w:rPr>
          <w:rFonts w:eastAsia="Times New Roman" w:cs="Times New Roman"/>
          <w:sz w:val="22"/>
          <w:szCs w:val="22"/>
        </w:rPr>
        <w:t>que tous les agents</w:t>
      </w:r>
      <w:r>
        <w:rPr>
          <w:rFonts w:eastAsia="Times New Roman" w:cs="Times New Roman"/>
          <w:sz w:val="22"/>
          <w:szCs w:val="22"/>
        </w:rPr>
        <w:t xml:space="preserve"> </w:t>
      </w:r>
      <w:r w:rsidR="00AA3AE4">
        <w:rPr>
          <w:rFonts w:eastAsia="Times New Roman" w:cs="Times New Roman"/>
          <w:sz w:val="22"/>
          <w:szCs w:val="22"/>
        </w:rPr>
        <w:t>sont</w:t>
      </w:r>
      <w:r>
        <w:rPr>
          <w:rFonts w:eastAsia="Times New Roman" w:cs="Times New Roman"/>
          <w:sz w:val="22"/>
          <w:szCs w:val="22"/>
        </w:rPr>
        <w:t xml:space="preserve"> soumis à l'obligation d’obéissance hiérarchique. En effet, le fonctionnaire, en application de l'article 4 de la </w:t>
      </w:r>
      <w:hyperlink r:id="rId26" w:history="1">
        <w:r>
          <w:rPr>
            <w:rStyle w:val="Internetlink"/>
            <w:rFonts w:eastAsia="Times New Roman" w:cs="Times New Roman"/>
            <w:color w:val="000000"/>
            <w:sz w:val="22"/>
            <w:szCs w:val="22"/>
          </w:rPr>
          <w:t>loi n°83-634 du 13 juillet 1983</w:t>
        </w:r>
      </w:hyperlink>
      <w:r>
        <w:rPr>
          <w:rFonts w:eastAsia="Times New Roman" w:cs="Times New Roman"/>
          <w:sz w:val="22"/>
          <w:szCs w:val="22"/>
        </w:rPr>
        <w:t xml:space="preserve">, est, vis-à-vis de l’administration, dans une situation statutaire et réglementaire. Il ne peut donc se soustraire à l’exercice de l'entretien professionnel prévu par la loi. Il en est de même pour les </w:t>
      </w:r>
      <w:r w:rsidR="00AA3AE4">
        <w:rPr>
          <w:rFonts w:eastAsia="Times New Roman" w:cs="Times New Roman"/>
          <w:sz w:val="22"/>
          <w:szCs w:val="22"/>
        </w:rPr>
        <w:t>personnels</w:t>
      </w:r>
      <w:r>
        <w:rPr>
          <w:rFonts w:eastAsia="Times New Roman" w:cs="Times New Roman"/>
          <w:sz w:val="22"/>
          <w:szCs w:val="22"/>
        </w:rPr>
        <w:t xml:space="preserve"> contractuels, soumis pour leur part au </w:t>
      </w:r>
      <w:hyperlink r:id="rId27" w:history="1">
        <w:r>
          <w:rPr>
            <w:rStyle w:val="Internetlink"/>
            <w:rFonts w:eastAsia="Times New Roman" w:cs="Times New Roman"/>
            <w:color w:val="000000"/>
            <w:sz w:val="22"/>
            <w:szCs w:val="22"/>
          </w:rPr>
          <w:t>décret n° 86-83 du 17 janvier 1986</w:t>
        </w:r>
      </w:hyperlink>
      <w:r>
        <w:rPr>
          <w:rFonts w:eastAsia="Times New Roman" w:cs="Times New Roman"/>
          <w:sz w:val="22"/>
          <w:szCs w:val="22"/>
        </w:rPr>
        <w:t xml:space="preserve"> modifié relatif aux dispositions générales applicables aux agents contractuels de l’État pris pour l'application de l'article 7 de la loi n°84-16 du 11 janvier 1984 portant dispositions statutaires relatives à la fonction publique de l’État (article 1-1 du décret n° 86-83).</w:t>
      </w:r>
    </w:p>
    <w:p w14:paraId="3BB6CB2A" w14:textId="77777777" w:rsidR="009D4F6F" w:rsidRDefault="004E3082">
      <w:pPr>
        <w:pStyle w:val="Textbodyuser"/>
        <w:spacing w:after="106"/>
        <w:ind w:left="709"/>
        <w:jc w:val="both"/>
        <w:rPr>
          <w:rFonts w:eastAsia="Times New Roman" w:cs="Times New Roman"/>
          <w:sz w:val="22"/>
          <w:szCs w:val="22"/>
        </w:rPr>
      </w:pPr>
      <w:r>
        <w:rPr>
          <w:rFonts w:eastAsia="Times New Roman" w:cs="Times New Roman"/>
          <w:sz w:val="22"/>
          <w:szCs w:val="22"/>
        </w:rPr>
        <w:t>En cas d’absence d’entretien, le compte rendu, qui demeure le support d’évaluation annuelle, sera rédigé de façon unilatérale par le supérieur hiérarchique direct avec consignation du refus de l’agent ou de l’agente et versé à son dossier individuel. Le fait que l'agent ou l’agente ne signe pas le compte rendu n’a pas d’incidence sur la valeur juridique de l'entretien si celui-ci lui a bien été notifié.</w:t>
      </w:r>
    </w:p>
    <w:p w14:paraId="6E9CCD9E" w14:textId="77777777" w:rsidR="009D4F6F" w:rsidRDefault="004E3082">
      <w:pPr>
        <w:pStyle w:val="m-listePuce"/>
        <w:numPr>
          <w:ilvl w:val="0"/>
          <w:numId w:val="101"/>
        </w:numPr>
        <w:spacing w:after="120"/>
        <w:rPr>
          <w:b/>
          <w:bCs/>
          <w:sz w:val="22"/>
          <w:szCs w:val="22"/>
        </w:rPr>
      </w:pPr>
      <w:r>
        <w:rPr>
          <w:b/>
          <w:bCs/>
          <w:sz w:val="22"/>
          <w:szCs w:val="22"/>
        </w:rPr>
        <w:t>du supérieur hiérarchique direct (N+1)</w:t>
      </w:r>
    </w:p>
    <w:p w14:paraId="10890B8E" w14:textId="77777777" w:rsidR="009D4F6F" w:rsidRDefault="004E3082">
      <w:pPr>
        <w:pStyle w:val="Textbodyuser"/>
        <w:ind w:left="709"/>
        <w:jc w:val="both"/>
        <w:rPr>
          <w:rFonts w:cs="Times New Roman"/>
          <w:sz w:val="22"/>
          <w:szCs w:val="22"/>
        </w:rPr>
      </w:pPr>
      <w:r>
        <w:rPr>
          <w:rFonts w:cs="Times New Roman"/>
          <w:sz w:val="22"/>
          <w:szCs w:val="22"/>
        </w:rPr>
        <w:t>Le supérieur hiérarchique a l’obligation de mener l’entretien professionnel.</w:t>
      </w:r>
    </w:p>
    <w:p w14:paraId="748D0273" w14:textId="77777777" w:rsidR="009D4F6F" w:rsidRDefault="004E3082">
      <w:pPr>
        <w:pStyle w:val="m-listePuce"/>
        <w:numPr>
          <w:ilvl w:val="0"/>
          <w:numId w:val="101"/>
        </w:numPr>
        <w:spacing w:after="106"/>
        <w:rPr>
          <w:rFonts w:eastAsia="SimSun, 宋体"/>
          <w:b/>
          <w:bCs/>
          <w:sz w:val="22"/>
          <w:szCs w:val="22"/>
        </w:rPr>
      </w:pPr>
      <w:r>
        <w:rPr>
          <w:rFonts w:eastAsia="SimSun, 宋体"/>
          <w:b/>
          <w:bCs/>
          <w:sz w:val="22"/>
          <w:szCs w:val="22"/>
        </w:rPr>
        <w:t>de l’autorité hiérarchique (N+2)</w:t>
      </w:r>
    </w:p>
    <w:p w14:paraId="60A3FB00" w14:textId="77777777" w:rsidR="009D4F6F" w:rsidRDefault="004E3082">
      <w:pPr>
        <w:pStyle w:val="Textbodyuser"/>
        <w:spacing w:after="80"/>
        <w:ind w:left="709"/>
        <w:jc w:val="both"/>
        <w:rPr>
          <w:rFonts w:cs="Times New Roman"/>
          <w:sz w:val="22"/>
          <w:szCs w:val="22"/>
        </w:rPr>
      </w:pPr>
      <w:r>
        <w:rPr>
          <w:rFonts w:cs="Times New Roman"/>
          <w:sz w:val="22"/>
          <w:szCs w:val="22"/>
        </w:rPr>
        <w:t>L’autorité hiérarchique doit s’assurer que le supérieur hiérarchique direct conduit bien l’ensemble de ses entretiens professionnels.</w:t>
      </w:r>
    </w:p>
    <w:p w14:paraId="0DE10758" w14:textId="77777777" w:rsidR="009D4F6F" w:rsidRDefault="004E3082">
      <w:pPr>
        <w:pStyle w:val="Titre3"/>
        <w:numPr>
          <w:ilvl w:val="2"/>
          <w:numId w:val="114"/>
        </w:numPr>
      </w:pPr>
      <w:bookmarkStart w:id="62" w:name="_Toc72942454"/>
      <w:bookmarkStart w:id="63" w:name="_Toc83980789"/>
      <w:bookmarkStart w:id="64" w:name="_Toc83983158"/>
      <w:r>
        <w:t>L’échange</w:t>
      </w:r>
      <w:bookmarkEnd w:id="62"/>
      <w:bookmarkEnd w:id="63"/>
      <w:bookmarkEnd w:id="64"/>
    </w:p>
    <w:p w14:paraId="0CE3745E" w14:textId="77777777" w:rsidR="009D4F6F" w:rsidRDefault="004E3082">
      <w:pPr>
        <w:pStyle w:val="Textbodyuser"/>
        <w:jc w:val="both"/>
      </w:pPr>
      <w:r>
        <w:rPr>
          <w:sz w:val="22"/>
          <w:szCs w:val="22"/>
        </w:rPr>
        <w:t xml:space="preserve">La circulaire de la DGAFP </w:t>
      </w:r>
      <w:r>
        <w:rPr>
          <w:rFonts w:eastAsia="Times New Roman"/>
          <w:sz w:val="22"/>
          <w:szCs w:val="22"/>
        </w:rPr>
        <w:t xml:space="preserve">du 23 avril 2012 </w:t>
      </w:r>
      <w:r>
        <w:rPr>
          <w:sz w:val="22"/>
          <w:szCs w:val="22"/>
        </w:rPr>
        <w:t xml:space="preserve">précise que l'entretien professionnel est </w:t>
      </w:r>
      <w:r>
        <w:rPr>
          <w:sz w:val="22"/>
          <w:szCs w:val="22"/>
          <w:u w:val="single"/>
        </w:rPr>
        <w:t>un échange bilatéral</w:t>
      </w:r>
      <w:r>
        <w:rPr>
          <w:sz w:val="22"/>
          <w:szCs w:val="22"/>
        </w:rPr>
        <w:t xml:space="preserve"> entre l'agent ou l’agente et son N+1. Par conséquent, l'agent ou l’agente ne peut être accompagné d’un collègue ou d’un représentant du personnel. De même, le supérieur hiérarchique direct ne peut être assisté d’une tierce personne.</w:t>
      </w:r>
    </w:p>
    <w:p w14:paraId="0CF3F2DF" w14:textId="77777777" w:rsidR="009D4F6F" w:rsidRDefault="004E3082">
      <w:pPr>
        <w:pStyle w:val="Textbodyuser"/>
        <w:jc w:val="both"/>
      </w:pPr>
      <w:r>
        <w:rPr>
          <w:color w:val="000000"/>
          <w:sz w:val="22"/>
          <w:szCs w:val="22"/>
        </w:rPr>
        <w:t>L’entretien professionnel est</w:t>
      </w:r>
      <w:r>
        <w:rPr>
          <w:b/>
          <w:bCs/>
          <w:color w:val="000000"/>
          <w:sz w:val="22"/>
          <w:szCs w:val="22"/>
        </w:rPr>
        <w:t xml:space="preserve"> un moment privilégié et constructif</w:t>
      </w:r>
      <w:r>
        <w:rPr>
          <w:sz w:val="22"/>
          <w:szCs w:val="22"/>
        </w:rPr>
        <w:t xml:space="preserve"> au cours duquel </w:t>
      </w:r>
      <w:r>
        <w:rPr>
          <w:color w:val="000000"/>
          <w:sz w:val="22"/>
          <w:szCs w:val="22"/>
        </w:rPr>
        <w:t xml:space="preserve">un responsable hiérarchique et un agent prennent le temps de faire le bilan de l'année écoulée et d’envisager les évolutions possibles pour l’avenir. Ils recherchent ensemble des voies de développement en matière d’efficacité et de compétences, pour favoriser la réussite </w:t>
      </w:r>
      <w:r w:rsidR="00AA3AE4">
        <w:rPr>
          <w:color w:val="000000"/>
          <w:sz w:val="22"/>
          <w:szCs w:val="22"/>
        </w:rPr>
        <w:t>des</w:t>
      </w:r>
      <w:r>
        <w:rPr>
          <w:color w:val="000000"/>
          <w:sz w:val="22"/>
          <w:szCs w:val="22"/>
        </w:rPr>
        <w:t xml:space="preserve"> missions confiées. C’est aussi l’occasion de présenter des options de carrière ou des dispositifs dont </w:t>
      </w:r>
      <w:r w:rsidR="00AA3AE4">
        <w:rPr>
          <w:color w:val="000000"/>
          <w:sz w:val="22"/>
          <w:szCs w:val="22"/>
        </w:rPr>
        <w:t>les agents n’ont</w:t>
      </w:r>
      <w:r>
        <w:rPr>
          <w:color w:val="000000"/>
          <w:sz w:val="22"/>
          <w:szCs w:val="22"/>
        </w:rPr>
        <w:t xml:space="preserve"> peut-être pas connaissance, tels que la reconnaissance et l’évaluation de l’expertise scientifique et technique ou de l’activité de recherche.</w:t>
      </w:r>
    </w:p>
    <w:p w14:paraId="05B91BBF" w14:textId="77777777" w:rsidR="009D4F6F" w:rsidRDefault="004E3082">
      <w:pPr>
        <w:pStyle w:val="Textbodyuser"/>
        <w:jc w:val="both"/>
        <w:rPr>
          <w:sz w:val="22"/>
          <w:szCs w:val="22"/>
        </w:rPr>
      </w:pPr>
      <w:r>
        <w:rPr>
          <w:sz w:val="22"/>
          <w:szCs w:val="22"/>
        </w:rPr>
        <w:t>L’intérêt de l’entretien professionnel n’est parfois pas évident lorsque les deux acteurs ont des contacts et des échanges quotidiens. Or, il faut bien distinguer ces deux formes de dialogue. Ainsi, l'entretien professionnel s'appuie sur la fiche de poste, les objectifs annuels et les besoins de compétences du service, à la différence du dialogue quotidien.</w:t>
      </w:r>
    </w:p>
    <w:p w14:paraId="296A33D9" w14:textId="77777777" w:rsidR="009D4F6F" w:rsidRDefault="004E3082">
      <w:pPr>
        <w:pStyle w:val="Textbodyuser"/>
        <w:jc w:val="both"/>
        <w:rPr>
          <w:color w:val="000000"/>
          <w:sz w:val="22"/>
          <w:szCs w:val="22"/>
        </w:rPr>
      </w:pPr>
      <w:r>
        <w:rPr>
          <w:color w:val="000000"/>
          <w:sz w:val="22"/>
          <w:szCs w:val="22"/>
        </w:rPr>
        <w:t>L’entretien est aussi l'occasion d’aborder des sujets de fond, particuliers, voire personnels, qui ne sont pas traités au quotidien.</w:t>
      </w:r>
    </w:p>
    <w:p w14:paraId="6A53CDEB" w14:textId="77777777" w:rsidR="009D4F6F" w:rsidRDefault="004E3082" w:rsidP="003A4416">
      <w:pPr>
        <w:pStyle w:val="Titre3"/>
        <w:numPr>
          <w:ilvl w:val="2"/>
          <w:numId w:val="114"/>
        </w:numPr>
        <w:spacing w:after="80"/>
        <w:rPr>
          <w:lang w:eastAsia="en-US"/>
        </w:rPr>
      </w:pPr>
      <w:bookmarkStart w:id="65" w:name="_Toc72942455"/>
      <w:bookmarkStart w:id="66" w:name="_Toc83980790"/>
      <w:bookmarkStart w:id="67" w:name="_Toc83983159"/>
      <w:r>
        <w:rPr>
          <w:lang w:eastAsia="en-US"/>
        </w:rPr>
        <w:t>Le contenu de l’entretien professionnel</w:t>
      </w:r>
      <w:bookmarkEnd w:id="65"/>
      <w:bookmarkEnd w:id="66"/>
      <w:bookmarkEnd w:id="67"/>
    </w:p>
    <w:p w14:paraId="2C0F9227" w14:textId="77777777" w:rsidR="009D4F6F" w:rsidRDefault="004E3082">
      <w:pPr>
        <w:pStyle w:val="Textbodyuser"/>
        <w:jc w:val="both"/>
      </w:pPr>
      <w:r>
        <w:rPr>
          <w:sz w:val="22"/>
          <w:szCs w:val="22"/>
        </w:rPr>
        <w:t>En préalable à l’entretien, l’agent ou l’agente doit avoir à sa disposition une fiche de poste. La fiche de poste est un élément essentiel car elle sert de référence à l’entretien professionnel annuel. Au besoin, cette fiche de poste doit être créée ou actualisée en fonction de l’évolution de l’organisation du service et de ses missions. Elle doit donc éventuellement faire l’objet d’un échange entre le supérieur hiérarchique direct et l’agent ou l’agente.</w:t>
      </w:r>
    </w:p>
    <w:p w14:paraId="6C66BD94" w14:textId="77777777" w:rsidR="009D4F6F" w:rsidRDefault="004E3082">
      <w:pPr>
        <w:pStyle w:val="Standarduser"/>
        <w:spacing w:after="113"/>
        <w:jc w:val="both"/>
        <w:rPr>
          <w:rFonts w:ascii="Liberation Sans" w:hAnsi="Liberation Sans" w:cs="Liberation Sans"/>
          <w:sz w:val="22"/>
          <w:szCs w:val="22"/>
        </w:rPr>
      </w:pPr>
      <w:r>
        <w:rPr>
          <w:rFonts w:ascii="Liberation Sans" w:hAnsi="Liberation Sans" w:cs="Liberation Sans"/>
          <w:sz w:val="22"/>
          <w:szCs w:val="22"/>
        </w:rPr>
        <w:lastRenderedPageBreak/>
        <w:t>L’entretien professionnel annuel porte sur :</w:t>
      </w:r>
    </w:p>
    <w:p w14:paraId="3C83C7AF" w14:textId="77777777" w:rsidR="009D4F6F" w:rsidRDefault="004E3082">
      <w:pPr>
        <w:pStyle w:val="m-listePuce"/>
        <w:widowControl w:val="0"/>
        <w:numPr>
          <w:ilvl w:val="0"/>
          <w:numId w:val="127"/>
        </w:numPr>
        <w:tabs>
          <w:tab w:val="left" w:pos="1575"/>
        </w:tabs>
        <w:spacing w:after="91"/>
        <w:ind w:left="1063"/>
        <w:rPr>
          <w:sz w:val="22"/>
          <w:szCs w:val="22"/>
        </w:rPr>
      </w:pPr>
      <w:r>
        <w:rPr>
          <w:sz w:val="22"/>
          <w:szCs w:val="22"/>
        </w:rPr>
        <w:t>le contexte professionnel ;</w:t>
      </w:r>
    </w:p>
    <w:p w14:paraId="2690543A" w14:textId="77777777" w:rsidR="009D4F6F" w:rsidRDefault="004E3082">
      <w:pPr>
        <w:pStyle w:val="m-listePuce"/>
        <w:widowControl w:val="0"/>
        <w:numPr>
          <w:ilvl w:val="0"/>
          <w:numId w:val="102"/>
        </w:numPr>
        <w:tabs>
          <w:tab w:val="left" w:pos="1575"/>
        </w:tabs>
        <w:spacing w:after="91"/>
        <w:ind w:left="1063"/>
        <w:rPr>
          <w:sz w:val="22"/>
          <w:szCs w:val="22"/>
        </w:rPr>
      </w:pPr>
      <w:r>
        <w:rPr>
          <w:sz w:val="22"/>
          <w:szCs w:val="22"/>
        </w:rPr>
        <w:t>les résultats professionnels atteints par l’agent ou l’agente au regard du contexte professionnel et des objectifs fixés précédemment pour l’année écoulée, exprimés notamment en termes de production, mais aussi de contributions aux compétences collectives et au fonctionnement du service ;</w:t>
      </w:r>
    </w:p>
    <w:p w14:paraId="09FBEBC6" w14:textId="77777777" w:rsidR="009D4F6F" w:rsidRDefault="004E3082">
      <w:pPr>
        <w:pStyle w:val="m-listePuce"/>
        <w:widowControl w:val="0"/>
        <w:numPr>
          <w:ilvl w:val="0"/>
          <w:numId w:val="102"/>
        </w:numPr>
        <w:tabs>
          <w:tab w:val="left" w:pos="1575"/>
        </w:tabs>
        <w:spacing w:after="91"/>
        <w:ind w:left="1063"/>
        <w:rPr>
          <w:sz w:val="22"/>
          <w:szCs w:val="22"/>
        </w:rPr>
      </w:pPr>
      <w:r>
        <w:rPr>
          <w:sz w:val="22"/>
          <w:szCs w:val="22"/>
        </w:rPr>
        <w:t>les connaissances et les compétences professionnelles mobilisées au titre de l’année écoulée ;</w:t>
      </w:r>
    </w:p>
    <w:p w14:paraId="2090AEF9" w14:textId="77777777" w:rsidR="009D4F6F" w:rsidRDefault="004E3082">
      <w:pPr>
        <w:pStyle w:val="m-listePuce"/>
        <w:widowControl w:val="0"/>
        <w:numPr>
          <w:ilvl w:val="0"/>
          <w:numId w:val="102"/>
        </w:numPr>
        <w:tabs>
          <w:tab w:val="left" w:pos="1575"/>
        </w:tabs>
        <w:spacing w:after="91"/>
        <w:ind w:left="1063"/>
        <w:rPr>
          <w:sz w:val="22"/>
          <w:szCs w:val="22"/>
        </w:rPr>
      </w:pPr>
      <w:r>
        <w:rPr>
          <w:sz w:val="22"/>
          <w:szCs w:val="22"/>
        </w:rPr>
        <w:t>les objectifs fixés pour l’année à venir ;</w:t>
      </w:r>
    </w:p>
    <w:p w14:paraId="69954818" w14:textId="77777777" w:rsidR="009D4F6F" w:rsidRDefault="004E3082">
      <w:pPr>
        <w:pStyle w:val="m-listePuce"/>
        <w:widowControl w:val="0"/>
        <w:numPr>
          <w:ilvl w:val="0"/>
          <w:numId w:val="102"/>
        </w:numPr>
        <w:tabs>
          <w:tab w:val="left" w:pos="1575"/>
        </w:tabs>
        <w:spacing w:after="91"/>
        <w:ind w:left="1063"/>
        <w:rPr>
          <w:rFonts w:cs="Times New Roman"/>
          <w:sz w:val="22"/>
          <w:szCs w:val="22"/>
        </w:rPr>
      </w:pPr>
      <w:r>
        <w:rPr>
          <w:rFonts w:cs="Times New Roman"/>
          <w:sz w:val="22"/>
          <w:szCs w:val="22"/>
        </w:rPr>
        <w:t>le projet professionnel de l'agent ou de l’agente ;</w:t>
      </w:r>
    </w:p>
    <w:p w14:paraId="1EFB9F0E" w14:textId="77777777" w:rsidR="009D4F6F" w:rsidRDefault="004E3082">
      <w:pPr>
        <w:pStyle w:val="m-listePuce"/>
        <w:widowControl w:val="0"/>
        <w:numPr>
          <w:ilvl w:val="0"/>
          <w:numId w:val="102"/>
        </w:numPr>
        <w:tabs>
          <w:tab w:val="left" w:pos="1575"/>
        </w:tabs>
        <w:spacing w:after="91"/>
        <w:ind w:left="1063"/>
        <w:rPr>
          <w:rFonts w:cs="Times New Roman"/>
          <w:sz w:val="22"/>
          <w:szCs w:val="22"/>
        </w:rPr>
      </w:pPr>
      <w:r>
        <w:rPr>
          <w:rFonts w:cs="Times New Roman"/>
          <w:sz w:val="22"/>
          <w:szCs w:val="22"/>
        </w:rPr>
        <w:t>la manière de servir de l’agent ou de l’agente ;</w:t>
      </w:r>
    </w:p>
    <w:p w14:paraId="3611A9DD" w14:textId="77777777" w:rsidR="009D4F6F" w:rsidRDefault="004E3082">
      <w:pPr>
        <w:pStyle w:val="m-listePuce"/>
        <w:widowControl w:val="0"/>
        <w:numPr>
          <w:ilvl w:val="0"/>
          <w:numId w:val="102"/>
        </w:numPr>
        <w:tabs>
          <w:tab w:val="left" w:pos="1573"/>
        </w:tabs>
        <w:spacing w:after="119"/>
        <w:ind w:left="1063"/>
        <w:rPr>
          <w:rFonts w:cs="Times New Roman"/>
          <w:sz w:val="22"/>
          <w:szCs w:val="22"/>
        </w:rPr>
      </w:pPr>
      <w:bookmarkStart w:id="68" w:name="perspectives_avancement_sur_deux_grades"/>
      <w:bookmarkEnd w:id="68"/>
      <w:r>
        <w:rPr>
          <w:rFonts w:cs="Times New Roman"/>
          <w:sz w:val="22"/>
          <w:szCs w:val="22"/>
        </w:rPr>
        <w:t>le cas échéant, les perspectives d'avancement au grade supérieur.</w:t>
      </w:r>
    </w:p>
    <w:p w14:paraId="5EAE4B97" w14:textId="77777777" w:rsidR="009D4F6F" w:rsidRDefault="004E3082">
      <w:pPr>
        <w:pStyle w:val="Titre2"/>
        <w:numPr>
          <w:ilvl w:val="1"/>
          <w:numId w:val="114"/>
        </w:numPr>
      </w:pPr>
      <w:bookmarkStart w:id="69" w:name="_Toc72942456"/>
      <w:bookmarkStart w:id="70" w:name="_Toc83980791"/>
      <w:bookmarkStart w:id="71" w:name="_Toc83983160"/>
      <w:r>
        <w:t>La mise en œuvre de l’entretien professionnel</w:t>
      </w:r>
      <w:bookmarkEnd w:id="69"/>
      <w:bookmarkEnd w:id="70"/>
      <w:bookmarkEnd w:id="71"/>
    </w:p>
    <w:p w14:paraId="5F96C48F" w14:textId="77777777" w:rsidR="009D4F6F" w:rsidRDefault="004E3082">
      <w:pPr>
        <w:pStyle w:val="Standarduser"/>
        <w:jc w:val="both"/>
        <w:rPr>
          <w:rFonts w:ascii="Liberation Sans" w:hAnsi="Liberation Sans" w:cs="Liberation Sans"/>
          <w:sz w:val="22"/>
          <w:szCs w:val="22"/>
        </w:rPr>
      </w:pPr>
      <w:r>
        <w:rPr>
          <w:rFonts w:ascii="Liberation Sans" w:hAnsi="Liberation Sans" w:cs="Liberation Sans"/>
          <w:sz w:val="22"/>
          <w:szCs w:val="22"/>
        </w:rPr>
        <w:t>L’entretien doit se dérouler en présentiel. Seules des circonstances exceptionnelles pourront conduire à ce que l’entretien se déroule en visio-conférence, à la seule condition que l’agent et son supérieur hiérarchique se soient mis d’accord sur le principe et si les conditions techniques le permettent. Il convient en effet de garantir la confidentialité et l’absence d’interruption de cet échange. A défaut, l’entretien se fera en présentiel et bilatéralement lors du retour dans le service.</w:t>
      </w:r>
    </w:p>
    <w:p w14:paraId="35FF8096" w14:textId="77777777" w:rsidR="009D4F6F" w:rsidRDefault="009D4F6F">
      <w:pPr>
        <w:pStyle w:val="Standarduser"/>
      </w:pPr>
    </w:p>
    <w:p w14:paraId="25F4BDC8" w14:textId="77777777" w:rsidR="009D4F6F" w:rsidRDefault="004E3082">
      <w:pPr>
        <w:pStyle w:val="m-listePuce"/>
        <w:numPr>
          <w:ilvl w:val="0"/>
          <w:numId w:val="128"/>
        </w:numPr>
        <w:tabs>
          <w:tab w:val="left" w:pos="513"/>
        </w:tabs>
        <w:spacing w:after="147"/>
        <w:rPr>
          <w:sz w:val="22"/>
          <w:szCs w:val="22"/>
        </w:rPr>
      </w:pPr>
      <w:r>
        <w:rPr>
          <w:sz w:val="22"/>
          <w:szCs w:val="22"/>
        </w:rPr>
        <w:t>Le supérieur hiérarchique direct fixe un rendez-vous à l'agent ou à l’agente, au moins huit jours à l'avance (délai réglementaire) pour lui donner le temps de s'y préparer. Il s'assure que l'agent ou l’agente dispose des éléments nécessaires : fiche de poste actualisée, formulaire de compte rendu pour l'année en vigueur, guide de l'entretien.</w:t>
      </w:r>
    </w:p>
    <w:p w14:paraId="3921597B" w14:textId="77777777" w:rsidR="009D4F6F" w:rsidRDefault="004E3082">
      <w:pPr>
        <w:pStyle w:val="m-listePuce"/>
        <w:numPr>
          <w:ilvl w:val="0"/>
          <w:numId w:val="103"/>
        </w:numPr>
        <w:tabs>
          <w:tab w:val="left" w:pos="513"/>
        </w:tabs>
        <w:spacing w:after="147"/>
        <w:rPr>
          <w:sz w:val="22"/>
          <w:szCs w:val="22"/>
        </w:rPr>
      </w:pPr>
      <w:r>
        <w:rPr>
          <w:sz w:val="22"/>
          <w:szCs w:val="22"/>
        </w:rPr>
        <w:t>L’entretien doit se dérouler dans des conditions qui permettent d'en assurer le caractère confidentiel, dans un climat de dialogue et de transparence.</w:t>
      </w:r>
    </w:p>
    <w:p w14:paraId="4F728386" w14:textId="77777777" w:rsidR="009D4F6F" w:rsidRDefault="004E3082">
      <w:pPr>
        <w:pStyle w:val="m-listePuce"/>
        <w:numPr>
          <w:ilvl w:val="0"/>
          <w:numId w:val="103"/>
        </w:numPr>
        <w:tabs>
          <w:tab w:val="left" w:pos="513"/>
        </w:tabs>
        <w:spacing w:after="147"/>
        <w:rPr>
          <w:sz w:val="22"/>
          <w:szCs w:val="22"/>
        </w:rPr>
      </w:pPr>
      <w:r>
        <w:rPr>
          <w:sz w:val="22"/>
          <w:szCs w:val="22"/>
        </w:rPr>
        <w:t>Dans les jours suivants l'entretien, le supérieur hiérarchique direct (N+1) rédige et signe le compte rendu.</w:t>
      </w:r>
    </w:p>
    <w:p w14:paraId="772C7C39" w14:textId="77777777" w:rsidR="009D4F6F" w:rsidRDefault="004E3082">
      <w:pPr>
        <w:pStyle w:val="m-listePuce"/>
        <w:numPr>
          <w:ilvl w:val="0"/>
          <w:numId w:val="103"/>
        </w:numPr>
        <w:tabs>
          <w:tab w:val="left" w:pos="513"/>
        </w:tabs>
        <w:spacing w:after="147"/>
      </w:pPr>
      <w:r>
        <w:rPr>
          <w:sz w:val="22"/>
          <w:szCs w:val="22"/>
        </w:rPr>
        <w:t>Le supérieur hiérarchique direct transmet le compte rendu à l'agent ou à l’agente qui dispose d'un délai de dix jours ouvrés pour y apposer ses observations</w:t>
      </w:r>
      <w:r>
        <w:rPr>
          <w:color w:val="000000"/>
          <w:sz w:val="22"/>
          <w:szCs w:val="22"/>
        </w:rPr>
        <w:t>. Ce délai court à compter de la date de remise du compte rendu par le supérieur hiérarchique à l'agent ou à l’agente, portée sur le document.</w:t>
      </w:r>
    </w:p>
    <w:p w14:paraId="00A6A107" w14:textId="77777777" w:rsidR="009D4F6F" w:rsidRDefault="004E3082">
      <w:pPr>
        <w:pStyle w:val="m-listePuce"/>
        <w:numPr>
          <w:ilvl w:val="0"/>
          <w:numId w:val="103"/>
        </w:numPr>
        <w:tabs>
          <w:tab w:val="left" w:pos="513"/>
        </w:tabs>
        <w:spacing w:after="147"/>
        <w:rPr>
          <w:sz w:val="22"/>
          <w:szCs w:val="22"/>
        </w:rPr>
      </w:pPr>
      <w:r>
        <w:rPr>
          <w:sz w:val="22"/>
          <w:szCs w:val="22"/>
        </w:rPr>
        <w:t>L’agent ou l’agente date et vise le compte rendu et le remet, éventuellement complété par ses observations, à son supérieur hiérarchique direct.</w:t>
      </w:r>
    </w:p>
    <w:p w14:paraId="137C4903" w14:textId="77777777" w:rsidR="009D4F6F" w:rsidRDefault="004E3082">
      <w:pPr>
        <w:pStyle w:val="m-listePuce"/>
        <w:numPr>
          <w:ilvl w:val="0"/>
          <w:numId w:val="103"/>
        </w:numPr>
        <w:tabs>
          <w:tab w:val="left" w:pos="513"/>
        </w:tabs>
        <w:spacing w:after="147"/>
        <w:rPr>
          <w:sz w:val="22"/>
          <w:szCs w:val="22"/>
        </w:rPr>
      </w:pPr>
      <w:r>
        <w:rPr>
          <w:sz w:val="22"/>
          <w:szCs w:val="22"/>
        </w:rPr>
        <w:t>Le compte rendu est alors transmis à l'autorité hiérarchique qui le date et le vise. Elle peut formuler ses observations sur la valeur professionnelle de l'agent ou de l’agente.</w:t>
      </w:r>
    </w:p>
    <w:p w14:paraId="2209A5CD" w14:textId="77777777" w:rsidR="009D4F6F" w:rsidRDefault="004E3082">
      <w:pPr>
        <w:pStyle w:val="m-listePuce"/>
        <w:numPr>
          <w:ilvl w:val="0"/>
          <w:numId w:val="103"/>
        </w:numPr>
        <w:tabs>
          <w:tab w:val="left" w:pos="513"/>
        </w:tabs>
        <w:spacing w:after="147"/>
        <w:rPr>
          <w:sz w:val="22"/>
          <w:szCs w:val="22"/>
        </w:rPr>
      </w:pPr>
      <w:r>
        <w:rPr>
          <w:sz w:val="22"/>
          <w:szCs w:val="22"/>
        </w:rPr>
        <w:t>Le compte rendu est notifié à l'agent ou à l’agente qui le date et le signe pour attester qu'il en a pris connaissance, puis le retourne à sa hiérarchie qui le fait verser à son dossier individuel.</w:t>
      </w:r>
    </w:p>
    <w:p w14:paraId="672A60CE" w14:textId="77777777" w:rsidR="009D4F6F" w:rsidRDefault="004E3082">
      <w:pPr>
        <w:pStyle w:val="Textbodyuser"/>
        <w:jc w:val="both"/>
        <w:rPr>
          <w:sz w:val="22"/>
          <w:szCs w:val="22"/>
        </w:rPr>
      </w:pPr>
      <w:r>
        <w:rPr>
          <w:sz w:val="22"/>
          <w:szCs w:val="22"/>
        </w:rPr>
        <w:t>Les signatures de l'agent ou de l’agente, de son supérieur hiérarchique direct et de l'autorité hiérarchique, ainsi que les dates de signature, doivent impérativement figurer sur le compte rendu.</w:t>
      </w:r>
    </w:p>
    <w:p w14:paraId="5FD0B14A" w14:textId="77777777" w:rsidR="009D4F6F" w:rsidRDefault="004E3082">
      <w:pPr>
        <w:pStyle w:val="Textbodyuser"/>
        <w:jc w:val="both"/>
        <w:rPr>
          <w:sz w:val="22"/>
          <w:szCs w:val="22"/>
        </w:rPr>
      </w:pPr>
      <w:r>
        <w:rPr>
          <w:sz w:val="22"/>
          <w:szCs w:val="22"/>
        </w:rPr>
        <w:t>La date de notification à l'agent ou à l’agente est celle prise en compte pour le délai d'un recours hiérarchique éventuel. Si l'agent ou l’agente refuse néanmoins de signer le compte rendu, l'administration devra le mentionner sur ce document et la notification sera réputée effectuée à la date du refus.</w:t>
      </w:r>
    </w:p>
    <w:p w14:paraId="642E3BFF" w14:textId="77777777" w:rsidR="009D4F6F" w:rsidRDefault="009D4F6F">
      <w:pPr>
        <w:pStyle w:val="Textbodyuser"/>
        <w:jc w:val="both"/>
        <w:rPr>
          <w:sz w:val="22"/>
          <w:szCs w:val="22"/>
        </w:rPr>
      </w:pPr>
    </w:p>
    <w:p w14:paraId="5CC096DA" w14:textId="77777777" w:rsidR="009D4F6F" w:rsidRDefault="004E3082">
      <w:pPr>
        <w:pStyle w:val="Titre2"/>
        <w:numPr>
          <w:ilvl w:val="1"/>
          <w:numId w:val="114"/>
        </w:numPr>
      </w:pPr>
      <w:bookmarkStart w:id="72" w:name="_Toc72942457"/>
      <w:bookmarkStart w:id="73" w:name="_Toc83980792"/>
      <w:bookmarkStart w:id="74" w:name="_Toc83983161"/>
      <w:r>
        <w:lastRenderedPageBreak/>
        <w:t>Le compte rendu de l’entretien professionnel</w:t>
      </w:r>
      <w:bookmarkEnd w:id="72"/>
      <w:bookmarkEnd w:id="73"/>
      <w:bookmarkEnd w:id="74"/>
    </w:p>
    <w:p w14:paraId="636814A4" w14:textId="77777777" w:rsidR="009D4F6F" w:rsidRDefault="004E3082">
      <w:pPr>
        <w:pStyle w:val="Titre3"/>
        <w:numPr>
          <w:ilvl w:val="2"/>
          <w:numId w:val="114"/>
        </w:numPr>
      </w:pPr>
      <w:bookmarkStart w:id="75" w:name="_Toc72942458"/>
      <w:bookmarkStart w:id="76" w:name="_Toc83980793"/>
      <w:bookmarkStart w:id="77" w:name="_Toc83983162"/>
      <w:r>
        <w:t>Pourquoi un compte rendu d’entretien professionnel ?</w:t>
      </w:r>
      <w:bookmarkEnd w:id="75"/>
      <w:bookmarkEnd w:id="76"/>
      <w:bookmarkEnd w:id="77"/>
    </w:p>
    <w:p w14:paraId="2AECC38D" w14:textId="77777777" w:rsidR="009D4F6F" w:rsidRDefault="004E3082">
      <w:pPr>
        <w:pStyle w:val="Textbodyuser"/>
        <w:jc w:val="both"/>
        <w:rPr>
          <w:sz w:val="22"/>
          <w:szCs w:val="22"/>
        </w:rPr>
      </w:pPr>
      <w:r>
        <w:rPr>
          <w:sz w:val="22"/>
          <w:szCs w:val="22"/>
        </w:rPr>
        <w:t>Son importance est capitale, car il est au cœur du dispositif managérial.</w:t>
      </w:r>
    </w:p>
    <w:p w14:paraId="5816C83F" w14:textId="77777777" w:rsidR="009D4F6F" w:rsidRDefault="004E3082">
      <w:pPr>
        <w:pStyle w:val="m-listePuce"/>
        <w:widowControl w:val="0"/>
        <w:tabs>
          <w:tab w:val="left" w:pos="0"/>
        </w:tabs>
        <w:spacing w:after="147"/>
        <w:rPr>
          <w:sz w:val="22"/>
          <w:szCs w:val="22"/>
        </w:rPr>
      </w:pPr>
      <w:r>
        <w:rPr>
          <w:sz w:val="22"/>
          <w:szCs w:val="22"/>
        </w:rPr>
        <w:t>En effet, le CREP, document annuel versé au dossier individuel de l'agent ou de l’agente, est le seul qui permette de rendre compte de ses activités et d'évaluer sa valeur professionnelle.</w:t>
      </w:r>
    </w:p>
    <w:p w14:paraId="7D0CF26C" w14:textId="77777777" w:rsidR="009D4F6F" w:rsidRDefault="004E3082">
      <w:pPr>
        <w:pStyle w:val="m-listePuce"/>
        <w:widowControl w:val="0"/>
        <w:tabs>
          <w:tab w:val="left" w:pos="0"/>
        </w:tabs>
        <w:spacing w:after="147"/>
        <w:rPr>
          <w:sz w:val="22"/>
          <w:szCs w:val="22"/>
        </w:rPr>
      </w:pPr>
      <w:r>
        <w:rPr>
          <w:sz w:val="22"/>
          <w:szCs w:val="22"/>
        </w:rPr>
        <w:t>Il est donc déterminant pour sa carrière. Le chapitre II du décret n° 2010-888 modifié lie, en effet, très étroitement la valeur professionnelle des agents et des agentes et leur déroulement de carrière.</w:t>
      </w:r>
    </w:p>
    <w:p w14:paraId="74BD1BC2" w14:textId="77777777" w:rsidR="009D4F6F" w:rsidRDefault="004E3082">
      <w:pPr>
        <w:pStyle w:val="m-listePuce"/>
        <w:widowControl w:val="0"/>
        <w:tabs>
          <w:tab w:val="left" w:pos="0"/>
        </w:tabs>
        <w:spacing w:after="119"/>
        <w:rPr>
          <w:sz w:val="22"/>
          <w:szCs w:val="22"/>
        </w:rPr>
      </w:pPr>
      <w:r>
        <w:rPr>
          <w:sz w:val="22"/>
          <w:szCs w:val="22"/>
        </w:rPr>
        <w:t>En pratique, l'évaluation individuelle – plus concrètement le CREP annuel – sert de fondement à l'administration pour rendre ses décisions en matière de régime indemnitaire, de promotion et de mobilité.</w:t>
      </w:r>
    </w:p>
    <w:p w14:paraId="15DECB81" w14:textId="77777777" w:rsidR="009D4F6F" w:rsidRDefault="004E3082">
      <w:pPr>
        <w:pStyle w:val="Titre3"/>
        <w:numPr>
          <w:ilvl w:val="2"/>
          <w:numId w:val="114"/>
        </w:numPr>
      </w:pPr>
      <w:bookmarkStart w:id="78" w:name="_Toc72942459"/>
      <w:bookmarkStart w:id="79" w:name="_Toc83980794"/>
      <w:bookmarkStart w:id="80" w:name="_Toc83983163"/>
      <w:r>
        <w:t>Comment rédiger le compte rendu d’entretien professionnel ?</w:t>
      </w:r>
      <w:bookmarkEnd w:id="78"/>
      <w:bookmarkEnd w:id="79"/>
      <w:bookmarkEnd w:id="80"/>
    </w:p>
    <w:p w14:paraId="1F31C83E" w14:textId="77777777" w:rsidR="009D4F6F" w:rsidRDefault="004E3082">
      <w:pPr>
        <w:pStyle w:val="Textbodyuser"/>
        <w:jc w:val="both"/>
        <w:rPr>
          <w:sz w:val="22"/>
          <w:szCs w:val="22"/>
        </w:rPr>
      </w:pPr>
      <w:r>
        <w:rPr>
          <w:sz w:val="22"/>
          <w:szCs w:val="22"/>
        </w:rPr>
        <w:t>Les supports fournis par la direction des ressources humaines sont disponibles en ligne sur son site intranet/extranet et annexés à la note de gestion annuelle diffusée à l’ensemble des services. Ils sont également disponibles sur l’application « ESTEVE » pour les services utilisateurs de cet outil de dématérialisation des CREP.</w:t>
      </w:r>
    </w:p>
    <w:p w14:paraId="53DBA4B9" w14:textId="77777777" w:rsidR="009D4F6F" w:rsidRPr="00AB58BE" w:rsidRDefault="004E3082">
      <w:pPr>
        <w:pStyle w:val="Textbodyuser"/>
        <w:rPr>
          <w:sz w:val="22"/>
          <w:szCs w:val="22"/>
        </w:rPr>
      </w:pPr>
      <w:r w:rsidRPr="00AB58BE">
        <w:rPr>
          <w:sz w:val="22"/>
          <w:szCs w:val="22"/>
        </w:rPr>
        <w:t>Le compte rendu d’entretien comporte :</w:t>
      </w:r>
    </w:p>
    <w:p w14:paraId="2C4B41DF" w14:textId="77777777" w:rsidR="009D4F6F" w:rsidRDefault="004E3082">
      <w:pPr>
        <w:pStyle w:val="Textbodyindentuser"/>
        <w:numPr>
          <w:ilvl w:val="0"/>
          <w:numId w:val="129"/>
        </w:numPr>
        <w:spacing w:after="57"/>
        <w:rPr>
          <w:rFonts w:ascii="Liberation Sans" w:hAnsi="Liberation Sans" w:cs="Liberation Sans"/>
          <w:sz w:val="22"/>
          <w:szCs w:val="22"/>
        </w:rPr>
      </w:pPr>
      <w:r>
        <w:rPr>
          <w:rFonts w:ascii="Liberation Sans" w:hAnsi="Liberation Sans" w:cs="Liberation Sans"/>
          <w:sz w:val="22"/>
          <w:szCs w:val="22"/>
        </w:rPr>
        <w:t>un regard sur l’atteinte des objectifs et des actions conduites</w:t>
      </w:r>
      <w:r w:rsidR="00AA462D">
        <w:rPr>
          <w:rFonts w:ascii="Liberation Sans" w:hAnsi="Liberation Sans" w:cs="Liberation Sans"/>
          <w:sz w:val="22"/>
          <w:szCs w:val="22"/>
        </w:rPr>
        <w:t xml:space="preserve"> eu égard au contexte</w:t>
      </w:r>
      <w:r>
        <w:rPr>
          <w:rFonts w:ascii="Liberation Sans" w:hAnsi="Liberation Sans" w:cs="Liberation Sans"/>
          <w:sz w:val="22"/>
          <w:szCs w:val="22"/>
        </w:rPr>
        <w:t xml:space="preserve"> (partie A) ;</w:t>
      </w:r>
    </w:p>
    <w:p w14:paraId="5E2ADABB" w14:textId="77777777" w:rsidR="009D4F6F" w:rsidRDefault="004E3082">
      <w:pPr>
        <w:pStyle w:val="Textbodyindentuser"/>
        <w:numPr>
          <w:ilvl w:val="0"/>
          <w:numId w:val="130"/>
        </w:numPr>
        <w:tabs>
          <w:tab w:val="left" w:pos="1710"/>
        </w:tabs>
        <w:spacing w:after="57"/>
        <w:rPr>
          <w:rFonts w:ascii="Liberation Sans" w:hAnsi="Liberation Sans" w:cs="Liberation Sans"/>
          <w:sz w:val="22"/>
          <w:szCs w:val="22"/>
        </w:rPr>
      </w:pPr>
      <w:r>
        <w:rPr>
          <w:rFonts w:ascii="Liberation Sans" w:hAnsi="Liberation Sans" w:cs="Liberation Sans"/>
          <w:sz w:val="22"/>
          <w:szCs w:val="22"/>
        </w:rPr>
        <w:t>l’appréciation des compétences professionnelles développées par l'agent ou l’agente au cours de l'année écoulée (partie B) ;</w:t>
      </w:r>
    </w:p>
    <w:p w14:paraId="2D162628" w14:textId="77777777" w:rsidR="009D4F6F" w:rsidRDefault="004E3082">
      <w:pPr>
        <w:pStyle w:val="Textbodyindentuser"/>
        <w:numPr>
          <w:ilvl w:val="0"/>
          <w:numId w:val="80"/>
        </w:numPr>
        <w:tabs>
          <w:tab w:val="left" w:pos="1710"/>
        </w:tabs>
        <w:spacing w:after="57"/>
        <w:rPr>
          <w:rFonts w:ascii="Liberation Sans" w:hAnsi="Liberation Sans" w:cs="Liberation Sans"/>
          <w:sz w:val="22"/>
          <w:szCs w:val="22"/>
        </w:rPr>
      </w:pPr>
      <w:r>
        <w:rPr>
          <w:rFonts w:ascii="Liberation Sans" w:hAnsi="Liberation Sans" w:cs="Liberation Sans"/>
          <w:sz w:val="22"/>
          <w:szCs w:val="22"/>
        </w:rPr>
        <w:t>les objectifs pour l'année en cours (partie C) ;</w:t>
      </w:r>
    </w:p>
    <w:p w14:paraId="45C2876D" w14:textId="77777777" w:rsidR="009D4F6F" w:rsidRDefault="004E3082">
      <w:pPr>
        <w:pStyle w:val="Textbodyindentuser"/>
        <w:numPr>
          <w:ilvl w:val="0"/>
          <w:numId w:val="80"/>
        </w:numPr>
        <w:tabs>
          <w:tab w:val="left" w:pos="1710"/>
        </w:tabs>
        <w:spacing w:after="57"/>
        <w:rPr>
          <w:rFonts w:ascii="Liberation Sans" w:hAnsi="Liberation Sans" w:cs="Liberation Sans"/>
          <w:sz w:val="22"/>
          <w:szCs w:val="22"/>
        </w:rPr>
      </w:pPr>
      <w:r>
        <w:rPr>
          <w:rFonts w:ascii="Liberation Sans" w:hAnsi="Liberation Sans" w:cs="Liberation Sans"/>
          <w:sz w:val="22"/>
          <w:szCs w:val="22"/>
        </w:rPr>
        <w:t>le projet professionnel de l'agent ou de l’agente (partie D) ;</w:t>
      </w:r>
    </w:p>
    <w:p w14:paraId="52D23198" w14:textId="77777777" w:rsidR="009D4F6F" w:rsidRDefault="004E3082">
      <w:pPr>
        <w:pStyle w:val="Textbodyindentuser"/>
        <w:widowControl w:val="0"/>
        <w:numPr>
          <w:ilvl w:val="0"/>
          <w:numId w:val="80"/>
        </w:numPr>
        <w:tabs>
          <w:tab w:val="left" w:pos="1710"/>
        </w:tabs>
        <w:spacing w:after="57"/>
        <w:rPr>
          <w:rFonts w:ascii="Liberation Sans" w:hAnsi="Liberation Sans" w:cs="Liberation Sans"/>
          <w:sz w:val="22"/>
          <w:szCs w:val="22"/>
        </w:rPr>
      </w:pPr>
      <w:r>
        <w:rPr>
          <w:rFonts w:ascii="Liberation Sans" w:hAnsi="Liberation Sans" w:cs="Liberation Sans"/>
          <w:sz w:val="22"/>
          <w:szCs w:val="22"/>
        </w:rPr>
        <w:t>la formation (partie E) ;</w:t>
      </w:r>
    </w:p>
    <w:p w14:paraId="64C57B9E" w14:textId="77777777" w:rsidR="009D4F6F" w:rsidRDefault="004E3082">
      <w:pPr>
        <w:pStyle w:val="Textbodyindentuser"/>
        <w:numPr>
          <w:ilvl w:val="0"/>
          <w:numId w:val="80"/>
        </w:numPr>
        <w:tabs>
          <w:tab w:val="left" w:pos="1710"/>
        </w:tabs>
        <w:spacing w:after="57"/>
        <w:rPr>
          <w:rFonts w:ascii="Liberation Sans" w:hAnsi="Liberation Sans" w:cs="Liberation Sans"/>
          <w:sz w:val="22"/>
          <w:szCs w:val="22"/>
        </w:rPr>
      </w:pPr>
      <w:r>
        <w:rPr>
          <w:rFonts w:ascii="Liberation Sans" w:hAnsi="Liberation Sans" w:cs="Liberation Sans"/>
          <w:sz w:val="22"/>
          <w:szCs w:val="22"/>
        </w:rPr>
        <w:t>l'appréciation générale du supérieur hiérarchique direct (N+1) (partie F) ;</w:t>
      </w:r>
    </w:p>
    <w:p w14:paraId="07244FB8" w14:textId="77777777" w:rsidR="009D4F6F" w:rsidRDefault="004E3082">
      <w:pPr>
        <w:pStyle w:val="Textbodyindentuser"/>
        <w:numPr>
          <w:ilvl w:val="0"/>
          <w:numId w:val="80"/>
        </w:numPr>
        <w:tabs>
          <w:tab w:val="left" w:pos="1710"/>
        </w:tabs>
        <w:spacing w:after="57"/>
        <w:rPr>
          <w:rFonts w:ascii="Liberation Sans" w:hAnsi="Liberation Sans" w:cs="Liberation Sans"/>
          <w:sz w:val="22"/>
          <w:szCs w:val="22"/>
        </w:rPr>
      </w:pPr>
      <w:r>
        <w:rPr>
          <w:rFonts w:ascii="Liberation Sans" w:hAnsi="Liberation Sans" w:cs="Liberation Sans"/>
          <w:sz w:val="22"/>
          <w:szCs w:val="22"/>
        </w:rPr>
        <w:t>le circuit de signatures (partie G).</w:t>
      </w:r>
    </w:p>
    <w:p w14:paraId="1712E7DD" w14:textId="77777777" w:rsidR="009D4F6F" w:rsidRDefault="004E3082">
      <w:pPr>
        <w:pStyle w:val="Standarduser"/>
        <w:spacing w:after="119"/>
        <w:jc w:val="both"/>
      </w:pPr>
      <w:r>
        <w:rPr>
          <w:rFonts w:ascii="Liberation Sans" w:hAnsi="Liberation Sans" w:cs="Liberation Sans"/>
          <w:i/>
          <w:iCs/>
          <w:color w:val="000000"/>
          <w:sz w:val="22"/>
          <w:szCs w:val="22"/>
        </w:rPr>
        <w:t xml:space="preserve">Afin de faciliter la prise en main du support d’entretien professionnel, ces différentes parties sont explicitées dans les </w:t>
      </w:r>
      <w:r>
        <w:rPr>
          <w:rFonts w:ascii="Liberation Sans" w:hAnsi="Liberation Sans" w:cs="Liberation Sans"/>
          <w:b/>
          <w:bCs/>
          <w:i/>
          <w:iCs/>
          <w:color w:val="000000"/>
          <w:sz w:val="22"/>
          <w:szCs w:val="22"/>
        </w:rPr>
        <w:t>fiches pratiques</w:t>
      </w:r>
      <w:r>
        <w:rPr>
          <w:rFonts w:ascii="Liberation Sans" w:hAnsi="Liberation Sans" w:cs="Liberation Sans"/>
          <w:i/>
          <w:iCs/>
          <w:color w:val="000000"/>
          <w:sz w:val="22"/>
          <w:szCs w:val="22"/>
        </w:rPr>
        <w:t xml:space="preserve"> du présent guide.</w:t>
      </w:r>
    </w:p>
    <w:p w14:paraId="4B55CE98" w14:textId="77777777" w:rsidR="009D4F6F" w:rsidRDefault="004E3082">
      <w:pPr>
        <w:pStyle w:val="Titre3"/>
        <w:numPr>
          <w:ilvl w:val="2"/>
          <w:numId w:val="114"/>
        </w:numPr>
      </w:pPr>
      <w:bookmarkStart w:id="81" w:name="_Toc72942460"/>
      <w:bookmarkStart w:id="82" w:name="_Toc83980795"/>
      <w:bookmarkStart w:id="83" w:name="_Toc83983164"/>
      <w:r>
        <w:t>Quelle confidentialité pour le compte rendu d’entretien professionnel ?</w:t>
      </w:r>
      <w:bookmarkEnd w:id="81"/>
      <w:bookmarkEnd w:id="82"/>
      <w:bookmarkEnd w:id="83"/>
    </w:p>
    <w:p w14:paraId="35E377BC" w14:textId="77777777" w:rsidR="009D4F6F" w:rsidRDefault="004E3082">
      <w:pPr>
        <w:pStyle w:val="Textbodyuser"/>
        <w:spacing w:after="0"/>
        <w:jc w:val="both"/>
        <w:rPr>
          <w:rFonts w:eastAsia="Times New Roman"/>
          <w:sz w:val="22"/>
          <w:szCs w:val="22"/>
        </w:rPr>
      </w:pPr>
      <w:r>
        <w:rPr>
          <w:rFonts w:eastAsia="Times New Roman"/>
          <w:sz w:val="22"/>
          <w:szCs w:val="22"/>
        </w:rPr>
        <w:t>Les règles applicables à la confidentialité du CREP sont les dispositions relatives à la confidentialité du dossier administratif de l'agent ou de l’agente.</w:t>
      </w:r>
    </w:p>
    <w:p w14:paraId="72752AF4" w14:textId="77777777" w:rsidR="009D4F6F" w:rsidRDefault="009D4F6F">
      <w:pPr>
        <w:pStyle w:val="Textbodyuser"/>
        <w:spacing w:after="0"/>
        <w:jc w:val="both"/>
        <w:rPr>
          <w:rFonts w:eastAsia="Times New Roman"/>
          <w:sz w:val="22"/>
          <w:szCs w:val="22"/>
        </w:rPr>
      </w:pPr>
    </w:p>
    <w:p w14:paraId="13FDD3AC" w14:textId="77777777" w:rsidR="009D4F6F" w:rsidRDefault="004E3082">
      <w:pPr>
        <w:pStyle w:val="Textbodyuser"/>
        <w:spacing w:after="119"/>
        <w:jc w:val="both"/>
      </w:pPr>
      <w:r>
        <w:rPr>
          <w:rFonts w:eastAsia="Times New Roman"/>
          <w:sz w:val="22"/>
          <w:szCs w:val="22"/>
        </w:rPr>
        <w:t>Le CREP passe entre de nombreuses mains (hiérarchie, services RH, membres des CAP, etc.). Son caractère confidentiel doit néanmoins être préservé. Les agents et les agentes ayant à exploiter ou manipuler ces documents sont donc tenus au devoir de discrétion professionnelle, conformément à l’a</w:t>
      </w:r>
      <w:r>
        <w:rPr>
          <w:sz w:val="22"/>
          <w:szCs w:val="22"/>
        </w:rPr>
        <w:t xml:space="preserve">rticle 26 de la </w:t>
      </w:r>
      <w:hyperlink r:id="rId28" w:history="1">
        <w:r>
          <w:rPr>
            <w:rStyle w:val="Internetlink"/>
            <w:sz w:val="22"/>
            <w:szCs w:val="22"/>
          </w:rPr>
          <w:t>loi n° 83-634 du 13 juillet 1983</w:t>
        </w:r>
      </w:hyperlink>
      <w:r>
        <w:rPr>
          <w:rFonts w:eastAsia="Times New Roman"/>
          <w:sz w:val="22"/>
          <w:szCs w:val="22"/>
        </w:rPr>
        <w:t xml:space="preserve"> portant droits et obligations des fonctionnaires  : « Les fonctionnaires sont tenus au secret professionnel dans le cadre des règles instituées dans le code pénal.</w:t>
      </w:r>
      <w:r>
        <w:t xml:space="preserve"> </w:t>
      </w:r>
      <w:r>
        <w:rPr>
          <w:rFonts w:eastAsia="Times New Roman"/>
          <w:sz w:val="22"/>
          <w:szCs w:val="22"/>
        </w:rPr>
        <w:t>Les fonctionnaires doivent faire preuve de discrétion professionnelle pour tous les faits, informations ou documents dont ils ont connaissance dans l'exercice ou à l'occasion de l'exercice de leurs fonctions ».</w:t>
      </w:r>
    </w:p>
    <w:p w14:paraId="0BAE18DF" w14:textId="77777777" w:rsidR="009D4F6F" w:rsidRDefault="004E3082">
      <w:pPr>
        <w:pStyle w:val="Titre3"/>
        <w:numPr>
          <w:ilvl w:val="2"/>
          <w:numId w:val="114"/>
        </w:numPr>
      </w:pPr>
      <w:bookmarkStart w:id="84" w:name="_Toc72942461"/>
      <w:bookmarkStart w:id="85" w:name="_Toc83980796"/>
      <w:bookmarkStart w:id="86" w:name="_Toc83983165"/>
      <w:r>
        <w:t>Classement au dossier individuel des agents et des agentes</w:t>
      </w:r>
      <w:bookmarkEnd w:id="84"/>
      <w:bookmarkEnd w:id="85"/>
      <w:bookmarkEnd w:id="86"/>
    </w:p>
    <w:p w14:paraId="30FCDD02" w14:textId="77777777" w:rsidR="009D4F6F" w:rsidRDefault="004E3082">
      <w:pPr>
        <w:pStyle w:val="Titre4"/>
        <w:numPr>
          <w:ilvl w:val="3"/>
          <w:numId w:val="114"/>
        </w:numPr>
      </w:pPr>
      <w:r>
        <w:t>Pour les corps à gestion centralisée</w:t>
      </w:r>
    </w:p>
    <w:p w14:paraId="6FB75FD4" w14:textId="77777777" w:rsidR="009D4F6F" w:rsidRDefault="004E3082">
      <w:pPr>
        <w:pStyle w:val="Textbodyuser"/>
        <w:jc w:val="both"/>
      </w:pPr>
      <w:r>
        <w:rPr>
          <w:sz w:val="22"/>
          <w:szCs w:val="22"/>
        </w:rPr>
        <w:t xml:space="preserve">Les comptes rendus d'entretien des agents et des agentes appartenant à des </w:t>
      </w:r>
      <w:r>
        <w:rPr>
          <w:sz w:val="22"/>
          <w:szCs w:val="22"/>
          <w:u w:val="single"/>
        </w:rPr>
        <w:t>corps à gestion centralisée</w:t>
      </w:r>
      <w:r>
        <w:rPr>
          <w:sz w:val="22"/>
          <w:szCs w:val="22"/>
        </w:rPr>
        <w:t xml:space="preserve">, sont adressés à : </w:t>
      </w:r>
      <w:r>
        <w:rPr>
          <w:sz w:val="22"/>
          <w:szCs w:val="22"/>
        </w:rPr>
        <w:tab/>
      </w:r>
    </w:p>
    <w:p w14:paraId="68E43A81" w14:textId="77777777" w:rsidR="009D4F6F" w:rsidRDefault="004E3082">
      <w:pPr>
        <w:pStyle w:val="Standarduser"/>
        <w:tabs>
          <w:tab w:val="center" w:pos="4882"/>
        </w:tabs>
        <w:suppressAutoHyphens w:val="0"/>
        <w:spacing w:after="57"/>
        <w:jc w:val="both"/>
      </w:pPr>
      <w:r>
        <w:rPr>
          <w:rFonts w:ascii="Liberation Sans" w:hAnsi="Liberation Sans"/>
          <w:sz w:val="22"/>
          <w:lang w:val="nl-NL"/>
        </w:rPr>
        <w:tab/>
      </w:r>
      <w:bookmarkStart w:id="87" w:name="adresse_de_la_cellule_des_dossiers"/>
      <w:bookmarkEnd w:id="87"/>
      <w:r>
        <w:rPr>
          <w:rFonts w:ascii="Liberation Sans" w:hAnsi="Liberation Sans" w:cs="Liberation Sans"/>
          <w:sz w:val="22"/>
          <w:szCs w:val="22"/>
        </w:rPr>
        <w:t>MTE-MCTRCT-Mer</w:t>
      </w:r>
    </w:p>
    <w:p w14:paraId="16A555AF" w14:textId="77777777" w:rsidR="009D4F6F" w:rsidRDefault="004E3082">
      <w:pPr>
        <w:pStyle w:val="Standarduser"/>
        <w:suppressAutoHyphens w:val="0"/>
        <w:jc w:val="center"/>
        <w:rPr>
          <w:rFonts w:ascii="Liberation Sans" w:hAnsi="Liberation Sans"/>
          <w:b/>
          <w:bCs/>
          <w:sz w:val="20"/>
          <w:szCs w:val="20"/>
          <w:lang w:val="nl-NL"/>
        </w:rPr>
      </w:pPr>
      <w:r>
        <w:rPr>
          <w:rFonts w:ascii="Liberation Sans" w:hAnsi="Liberation Sans"/>
          <w:b/>
          <w:bCs/>
          <w:sz w:val="20"/>
          <w:szCs w:val="20"/>
          <w:lang w:val="nl-NL"/>
        </w:rPr>
        <w:t>Secrétariat général</w:t>
      </w:r>
    </w:p>
    <w:p w14:paraId="5FD4E6D9" w14:textId="77777777" w:rsidR="009D4F6F" w:rsidRDefault="004E3082">
      <w:pPr>
        <w:pStyle w:val="Standarduser"/>
        <w:suppressAutoHyphens w:val="0"/>
        <w:jc w:val="center"/>
        <w:rPr>
          <w:rFonts w:ascii="Liberation Sans" w:hAnsi="Liberation Sans"/>
          <w:b/>
          <w:bCs/>
          <w:sz w:val="20"/>
          <w:szCs w:val="20"/>
          <w:lang w:val="nl-NL"/>
        </w:rPr>
      </w:pPr>
      <w:r>
        <w:rPr>
          <w:rFonts w:ascii="Liberation Sans" w:hAnsi="Liberation Sans"/>
          <w:b/>
          <w:bCs/>
          <w:sz w:val="20"/>
          <w:szCs w:val="20"/>
          <w:lang w:val="nl-NL"/>
        </w:rPr>
        <w:t>Direction des ressources humaines</w:t>
      </w:r>
    </w:p>
    <w:p w14:paraId="05A90F97" w14:textId="77777777" w:rsidR="009D4F6F" w:rsidRDefault="004E3082">
      <w:pPr>
        <w:pStyle w:val="Standarduser"/>
        <w:suppressAutoHyphens w:val="0"/>
        <w:jc w:val="center"/>
        <w:rPr>
          <w:rFonts w:ascii="Liberation Sans" w:hAnsi="Liberation Sans"/>
          <w:b/>
          <w:bCs/>
          <w:sz w:val="20"/>
          <w:szCs w:val="20"/>
          <w:lang w:val="nl-NL"/>
        </w:rPr>
      </w:pPr>
      <w:r>
        <w:rPr>
          <w:rFonts w:ascii="Liberation Sans" w:hAnsi="Liberation Sans"/>
          <w:b/>
          <w:bCs/>
          <w:sz w:val="20"/>
          <w:szCs w:val="20"/>
          <w:lang w:val="nl-NL"/>
        </w:rPr>
        <w:t>Service de gestion</w:t>
      </w:r>
    </w:p>
    <w:p w14:paraId="41C7D7E4" w14:textId="77777777" w:rsidR="009D4F6F" w:rsidRDefault="004E3082">
      <w:pPr>
        <w:pStyle w:val="Standarduser"/>
        <w:suppressAutoHyphens w:val="0"/>
        <w:jc w:val="center"/>
        <w:rPr>
          <w:rFonts w:ascii="Liberation Sans" w:hAnsi="Liberation Sans"/>
          <w:b/>
          <w:bCs/>
          <w:sz w:val="20"/>
          <w:szCs w:val="20"/>
          <w:lang w:val="nl-NL"/>
        </w:rPr>
      </w:pPr>
      <w:r>
        <w:rPr>
          <w:rFonts w:ascii="Liberation Sans" w:hAnsi="Liberation Sans"/>
          <w:b/>
          <w:bCs/>
          <w:sz w:val="20"/>
          <w:szCs w:val="20"/>
          <w:lang w:val="nl-NL"/>
        </w:rPr>
        <w:t>Département d’appui à la gestion des ressources humaines</w:t>
      </w:r>
    </w:p>
    <w:p w14:paraId="2AB21CF9" w14:textId="77777777" w:rsidR="009D4F6F" w:rsidRDefault="004E3082">
      <w:pPr>
        <w:pStyle w:val="Standarduser"/>
        <w:suppressAutoHyphens w:val="0"/>
        <w:jc w:val="center"/>
        <w:rPr>
          <w:rFonts w:ascii="Liberation Sans" w:hAnsi="Liberation Sans"/>
          <w:b/>
          <w:bCs/>
          <w:sz w:val="20"/>
          <w:szCs w:val="20"/>
          <w:lang w:val="nl-NL"/>
        </w:rPr>
      </w:pPr>
      <w:r>
        <w:rPr>
          <w:rFonts w:ascii="Liberation Sans" w:hAnsi="Liberation Sans"/>
          <w:b/>
          <w:bCs/>
          <w:sz w:val="20"/>
          <w:szCs w:val="20"/>
          <w:lang w:val="nl-NL"/>
        </w:rPr>
        <w:t>Bureau d’appui au pilotage du service et à la gestion/cellule des dossiers</w:t>
      </w:r>
    </w:p>
    <w:p w14:paraId="0E0E3974" w14:textId="77777777" w:rsidR="009D4F6F" w:rsidRDefault="004E3082">
      <w:pPr>
        <w:pStyle w:val="Standarduser"/>
        <w:suppressAutoHyphens w:val="0"/>
        <w:jc w:val="center"/>
        <w:rPr>
          <w:rFonts w:ascii="Liberation Sans" w:hAnsi="Liberation Sans"/>
          <w:b/>
          <w:bCs/>
          <w:sz w:val="20"/>
          <w:szCs w:val="20"/>
          <w:lang w:val="nl-NL"/>
        </w:rPr>
      </w:pPr>
      <w:r>
        <w:rPr>
          <w:rFonts w:ascii="Liberation Sans" w:hAnsi="Liberation Sans"/>
          <w:b/>
          <w:bCs/>
          <w:sz w:val="20"/>
          <w:szCs w:val="20"/>
          <w:lang w:val="nl-NL"/>
        </w:rPr>
        <w:t>(SG/DRH/G/DAGRH/BAPG3)</w:t>
      </w:r>
    </w:p>
    <w:p w14:paraId="52BEC512" w14:textId="77777777" w:rsidR="009D4F6F" w:rsidRDefault="004E3082">
      <w:pPr>
        <w:pStyle w:val="Textbodyuser"/>
        <w:spacing w:before="113" w:after="119"/>
        <w:jc w:val="center"/>
        <w:rPr>
          <w:b/>
          <w:bCs/>
          <w:sz w:val="20"/>
          <w:szCs w:val="20"/>
        </w:rPr>
      </w:pPr>
      <w:r>
        <w:rPr>
          <w:b/>
          <w:bCs/>
          <w:sz w:val="20"/>
          <w:szCs w:val="20"/>
        </w:rPr>
        <w:lastRenderedPageBreak/>
        <w:t>92055 LA DÉFENSE CEDEX</w:t>
      </w:r>
    </w:p>
    <w:p w14:paraId="7B9B2AA3" w14:textId="77777777" w:rsidR="009D4F6F" w:rsidRDefault="004E3082">
      <w:pPr>
        <w:pStyle w:val="Textbodyuser"/>
        <w:spacing w:after="40"/>
        <w:jc w:val="both"/>
        <w:rPr>
          <w:sz w:val="22"/>
          <w:szCs w:val="22"/>
        </w:rPr>
      </w:pPr>
      <w:r>
        <w:rPr>
          <w:sz w:val="22"/>
          <w:szCs w:val="22"/>
        </w:rPr>
        <w:t>Pour le bon fonctionnement de la cellule des dossiers administratifs, il est essentiel de respecter les consignes suivantes :</w:t>
      </w:r>
    </w:p>
    <w:p w14:paraId="0ABFAD06" w14:textId="77777777" w:rsidR="009D4F6F" w:rsidRDefault="004E3082">
      <w:pPr>
        <w:pStyle w:val="Textbodyuser"/>
        <w:numPr>
          <w:ilvl w:val="0"/>
          <w:numId w:val="131"/>
        </w:numPr>
        <w:spacing w:after="0"/>
        <w:jc w:val="both"/>
        <w:rPr>
          <w:bCs/>
          <w:iCs/>
          <w:sz w:val="22"/>
          <w:szCs w:val="22"/>
        </w:rPr>
      </w:pPr>
      <w:r>
        <w:rPr>
          <w:bCs/>
          <w:iCs/>
          <w:sz w:val="22"/>
          <w:szCs w:val="22"/>
        </w:rPr>
        <w:t>envoyer les CREP sous format papier ;</w:t>
      </w:r>
    </w:p>
    <w:p w14:paraId="765D71C1" w14:textId="77777777" w:rsidR="009D4F6F" w:rsidRDefault="004E3082">
      <w:pPr>
        <w:pStyle w:val="Textbodyuser"/>
        <w:numPr>
          <w:ilvl w:val="0"/>
          <w:numId w:val="132"/>
        </w:numPr>
        <w:spacing w:after="0"/>
        <w:jc w:val="both"/>
        <w:rPr>
          <w:bCs/>
          <w:iCs/>
          <w:sz w:val="22"/>
          <w:szCs w:val="22"/>
        </w:rPr>
      </w:pPr>
      <w:r>
        <w:rPr>
          <w:bCs/>
          <w:iCs/>
          <w:sz w:val="22"/>
          <w:szCs w:val="22"/>
        </w:rPr>
        <w:t>imprimés en recto verso ;</w:t>
      </w:r>
    </w:p>
    <w:p w14:paraId="79E1EA40" w14:textId="77777777" w:rsidR="009D4F6F" w:rsidRDefault="004E3082">
      <w:pPr>
        <w:pStyle w:val="Textbodyuser"/>
        <w:numPr>
          <w:ilvl w:val="0"/>
          <w:numId w:val="61"/>
        </w:numPr>
        <w:spacing w:after="119"/>
        <w:jc w:val="both"/>
        <w:rPr>
          <w:bCs/>
          <w:iCs/>
          <w:sz w:val="22"/>
          <w:szCs w:val="22"/>
        </w:rPr>
      </w:pPr>
      <w:r>
        <w:rPr>
          <w:bCs/>
          <w:iCs/>
          <w:sz w:val="22"/>
          <w:szCs w:val="22"/>
        </w:rPr>
        <w:t>impérativement classés par corps puis, pour chaque corps, par ordre alphabétique.</w:t>
      </w:r>
    </w:p>
    <w:p w14:paraId="6AE4A43D" w14:textId="77777777" w:rsidR="009D4F6F" w:rsidRDefault="004E3082">
      <w:pPr>
        <w:pStyle w:val="Standard"/>
        <w:suppressAutoHyphens w:val="0"/>
        <w:spacing w:before="280" w:after="125"/>
        <w:textAlignment w:val="auto"/>
        <w:rPr>
          <w:rFonts w:ascii="Liberation Sans" w:eastAsia="Times New Roman" w:hAnsi="Liberation Sans" w:cs="Liberation Sans"/>
          <w:color w:val="000000"/>
          <w:kern w:val="0"/>
          <w:sz w:val="22"/>
          <w:szCs w:val="22"/>
          <w:lang w:eastAsia="fr-FR" w:bidi="ar-SA"/>
        </w:rPr>
      </w:pPr>
      <w:r>
        <w:rPr>
          <w:rFonts w:ascii="Liberation Sans" w:eastAsia="Times New Roman" w:hAnsi="Liberation Sans" w:cs="Liberation Sans"/>
          <w:color w:val="000000"/>
          <w:kern w:val="0"/>
          <w:sz w:val="22"/>
          <w:szCs w:val="22"/>
          <w:lang w:eastAsia="fr-FR" w:bidi="ar-SA"/>
        </w:rPr>
        <w:t>En revanche, les CREP réalisés dans l’application « ESTEVE » n’ont pas vocation à être imprimés pour être versés au dossier individuel agent (DIA) sous format papier. Ils restent en effet disponibles dans l’outil et seront classés en tant que de besoin au DIA.</w:t>
      </w:r>
    </w:p>
    <w:p w14:paraId="607DB643" w14:textId="77777777" w:rsidR="009D4F6F" w:rsidRDefault="004E3082">
      <w:pPr>
        <w:pStyle w:val="Titre4"/>
        <w:numPr>
          <w:ilvl w:val="3"/>
          <w:numId w:val="114"/>
        </w:numPr>
      </w:pPr>
      <w:r>
        <w:t>Pour les corps à gestion non centralisée</w:t>
      </w:r>
    </w:p>
    <w:p w14:paraId="51C61D27" w14:textId="77777777" w:rsidR="009D4F6F" w:rsidRDefault="004E3082">
      <w:pPr>
        <w:pStyle w:val="Textbodyuser"/>
        <w:spacing w:after="119"/>
        <w:jc w:val="both"/>
        <w:rPr>
          <w:sz w:val="22"/>
          <w:szCs w:val="22"/>
        </w:rPr>
      </w:pPr>
      <w:r>
        <w:rPr>
          <w:sz w:val="22"/>
          <w:szCs w:val="22"/>
        </w:rPr>
        <w:t>Les comptes rendus des agents et des agentes à gestion non centralisée sont classés au niveau du service assurant la gestion du corps, et donc organisant la CAP locale afférente.</w:t>
      </w:r>
    </w:p>
    <w:p w14:paraId="385941D4" w14:textId="77777777" w:rsidR="009D4F6F" w:rsidRDefault="004E3082">
      <w:pPr>
        <w:pStyle w:val="Titre4"/>
        <w:numPr>
          <w:ilvl w:val="3"/>
          <w:numId w:val="114"/>
        </w:numPr>
      </w:pPr>
      <w:r>
        <w:t>Pour les agents et les agentes contractuels (personnel non titulaire)</w:t>
      </w:r>
    </w:p>
    <w:p w14:paraId="533F21A1" w14:textId="77777777" w:rsidR="009D4F6F" w:rsidRDefault="004E3082">
      <w:pPr>
        <w:pStyle w:val="Textbodyuser"/>
        <w:jc w:val="both"/>
        <w:rPr>
          <w:sz w:val="22"/>
          <w:szCs w:val="22"/>
        </w:rPr>
      </w:pPr>
      <w:r>
        <w:rPr>
          <w:sz w:val="22"/>
          <w:szCs w:val="22"/>
        </w:rPr>
        <w:t>Se référer à l’annexe 1 – Pièce jointe 3 (tableau de classement) de la note de gestion.</w:t>
      </w:r>
    </w:p>
    <w:p w14:paraId="37F9FF7F" w14:textId="77777777" w:rsidR="009D4F6F" w:rsidRDefault="004E3082">
      <w:pPr>
        <w:pStyle w:val="Titre1"/>
        <w:numPr>
          <w:ilvl w:val="0"/>
          <w:numId w:val="114"/>
        </w:numPr>
        <w:rPr>
          <w:rFonts w:eastAsia="Calibri"/>
          <w:lang w:eastAsia="en-US"/>
        </w:rPr>
      </w:pPr>
      <w:bookmarkStart w:id="88" w:name="_Toc72942462"/>
      <w:bookmarkStart w:id="89" w:name="_Toc83980797"/>
      <w:bookmarkStart w:id="90" w:name="_Toc83983166"/>
      <w:r>
        <w:rPr>
          <w:rFonts w:eastAsia="Calibri"/>
          <w:lang w:eastAsia="en-US"/>
        </w:rPr>
        <w:t>Dispositif « Entretien de formation »</w:t>
      </w:r>
      <w:bookmarkEnd w:id="88"/>
      <w:bookmarkEnd w:id="89"/>
      <w:bookmarkEnd w:id="90"/>
    </w:p>
    <w:p w14:paraId="0CCB7518" w14:textId="77777777" w:rsidR="009D4F6F" w:rsidRDefault="004E3082">
      <w:pPr>
        <w:pStyle w:val="Textbodyuser"/>
        <w:jc w:val="both"/>
        <w:rPr>
          <w:sz w:val="22"/>
          <w:szCs w:val="22"/>
        </w:rPr>
      </w:pPr>
      <w:r>
        <w:rPr>
          <w:sz w:val="22"/>
          <w:szCs w:val="22"/>
        </w:rPr>
        <w:t>Le recensement des besoins en formation de l'agent ou de l’agente est réalisé dans la continuité immédiate de l'entretien professionnel.</w:t>
      </w:r>
    </w:p>
    <w:p w14:paraId="7457D7E8" w14:textId="77777777" w:rsidR="009D4F6F" w:rsidRDefault="004E3082">
      <w:pPr>
        <w:pStyle w:val="Titre2"/>
        <w:numPr>
          <w:ilvl w:val="1"/>
          <w:numId w:val="114"/>
        </w:numPr>
      </w:pPr>
      <w:bookmarkStart w:id="91" w:name="_Toc72942463"/>
      <w:bookmarkStart w:id="92" w:name="_Toc83980798"/>
      <w:bookmarkStart w:id="93" w:name="_Toc83983167"/>
      <w:r>
        <w:rPr>
          <w:szCs w:val="26"/>
          <w:lang w:eastAsia="en-US"/>
        </w:rPr>
        <w:t xml:space="preserve">Les </w:t>
      </w:r>
      <w:r>
        <w:rPr>
          <w:szCs w:val="26"/>
        </w:rPr>
        <w:t>textes</w:t>
      </w:r>
      <w:r>
        <w:rPr>
          <w:szCs w:val="26"/>
          <w:lang w:eastAsia="en-US"/>
        </w:rPr>
        <w:t xml:space="preserve"> de référence</w:t>
      </w:r>
      <w:bookmarkEnd w:id="91"/>
      <w:bookmarkEnd w:id="92"/>
      <w:bookmarkEnd w:id="93"/>
    </w:p>
    <w:p w14:paraId="6902D657" w14:textId="77777777" w:rsidR="009D4F6F" w:rsidRDefault="004E3082">
      <w:pPr>
        <w:pStyle w:val="Textbodyuser"/>
        <w:spacing w:after="100"/>
        <w:jc w:val="both"/>
      </w:pPr>
      <w:r>
        <w:rPr>
          <w:color w:val="000000"/>
          <w:sz w:val="22"/>
          <w:szCs w:val="22"/>
        </w:rPr>
        <w:t xml:space="preserve">« Les fonctionnaires bénéficient d'un entretien de formation visant à déterminer leurs besoins de formation au vu des objectifs qui leur sont fixés et de leur projet professionnel » (article 5 du </w:t>
      </w:r>
      <w:hyperlink r:id="rId29" w:history="1">
        <w:r>
          <w:rPr>
            <w:rStyle w:val="Internetlink"/>
            <w:color w:val="0000CC"/>
            <w:sz w:val="22"/>
            <w:szCs w:val="22"/>
            <w:u w:val="none"/>
          </w:rPr>
          <w:t>décret n° 2007-1470 du 15 octobre 2007</w:t>
        </w:r>
      </w:hyperlink>
      <w:r>
        <w:rPr>
          <w:color w:val="000000"/>
          <w:sz w:val="22"/>
          <w:szCs w:val="22"/>
        </w:rPr>
        <w:t xml:space="preserve"> relatif à la formation professionnelle tout au long de la vie (FPTLV) des fonctionnaires de l'État et </w:t>
      </w:r>
      <w:r>
        <w:rPr>
          <w:sz w:val="22"/>
          <w:szCs w:val="22"/>
        </w:rPr>
        <w:t xml:space="preserve">article 2 du </w:t>
      </w:r>
      <w:hyperlink r:id="rId30" w:history="1">
        <w:r>
          <w:rPr>
            <w:rStyle w:val="Internetlink"/>
            <w:color w:val="0000CC"/>
            <w:sz w:val="22"/>
            <w:szCs w:val="22"/>
            <w:u w:val="none"/>
          </w:rPr>
          <w:t>décret n° 2007-1942 du 26 décembre 2007</w:t>
        </w:r>
      </w:hyperlink>
      <w:r>
        <w:rPr>
          <w:sz w:val="22"/>
          <w:szCs w:val="22"/>
        </w:rPr>
        <w:t xml:space="preserve"> relatif à la formation professionnelle des agents non titulaires de l'État et des ouvriers).</w:t>
      </w:r>
    </w:p>
    <w:p w14:paraId="2CE5B993" w14:textId="77777777" w:rsidR="009D4F6F" w:rsidRDefault="004E3082">
      <w:pPr>
        <w:pStyle w:val="Textbodyuser"/>
        <w:spacing w:after="100"/>
        <w:jc w:val="both"/>
      </w:pPr>
      <w:r>
        <w:rPr>
          <w:color w:val="000000"/>
          <w:sz w:val="22"/>
          <w:szCs w:val="22"/>
        </w:rPr>
        <w:t xml:space="preserve">La </w:t>
      </w:r>
      <w:hyperlink r:id="rId31" w:history="1">
        <w:r>
          <w:rPr>
            <w:rStyle w:val="Internetlink"/>
            <w:color w:val="0000CC"/>
            <w:sz w:val="22"/>
            <w:szCs w:val="22"/>
            <w:u w:val="none"/>
          </w:rPr>
          <w:t>circulaire du 8 mars 2012</w:t>
        </w:r>
      </w:hyperlink>
      <w:r>
        <w:rPr>
          <w:color w:val="0000FF"/>
          <w:sz w:val="22"/>
          <w:szCs w:val="22"/>
        </w:rPr>
        <w:t xml:space="preserve"> </w:t>
      </w:r>
      <w:r>
        <w:rPr>
          <w:color w:val="000000"/>
          <w:sz w:val="22"/>
          <w:szCs w:val="22"/>
        </w:rPr>
        <w:t>relative à la mise en œuvre de la FPTLV dans les services des</w:t>
      </w:r>
      <w:r>
        <w:rPr>
          <w:sz w:val="22"/>
          <w:szCs w:val="22"/>
        </w:rPr>
        <w:t xml:space="preserve"> MTE-MCTRCT-Mer</w:t>
      </w:r>
      <w:r>
        <w:rPr>
          <w:color w:val="000000"/>
          <w:sz w:val="22"/>
          <w:szCs w:val="22"/>
        </w:rPr>
        <w:t>, et plus précisément son annexe 2, précise ce dispositif.</w:t>
      </w:r>
    </w:p>
    <w:p w14:paraId="040CFA72" w14:textId="77777777" w:rsidR="009D4F6F" w:rsidRDefault="004E3082">
      <w:pPr>
        <w:pStyle w:val="Titre2"/>
        <w:numPr>
          <w:ilvl w:val="1"/>
          <w:numId w:val="114"/>
        </w:numPr>
        <w:rPr>
          <w:lang w:eastAsia="en-US"/>
        </w:rPr>
      </w:pPr>
      <w:bookmarkStart w:id="94" w:name="_Toc72942464"/>
      <w:bookmarkStart w:id="95" w:name="_Toc83980799"/>
      <w:bookmarkStart w:id="96" w:name="_Toc83983168"/>
      <w:r>
        <w:rPr>
          <w:lang w:eastAsia="en-US"/>
        </w:rPr>
        <w:t>Les principes de l’entretien de formation</w:t>
      </w:r>
      <w:bookmarkEnd w:id="94"/>
      <w:bookmarkEnd w:id="95"/>
      <w:bookmarkEnd w:id="96"/>
    </w:p>
    <w:p w14:paraId="00F0AA2E" w14:textId="77777777" w:rsidR="009D4F6F" w:rsidRDefault="004E3082">
      <w:pPr>
        <w:pStyle w:val="Textbodyuser"/>
        <w:numPr>
          <w:ilvl w:val="0"/>
          <w:numId w:val="133"/>
        </w:numPr>
        <w:spacing w:after="100"/>
        <w:jc w:val="both"/>
        <w:rPr>
          <w:sz w:val="22"/>
          <w:szCs w:val="22"/>
        </w:rPr>
      </w:pPr>
      <w:r>
        <w:rPr>
          <w:sz w:val="22"/>
          <w:szCs w:val="22"/>
        </w:rPr>
        <w:t>Moment privilégié d’échanges entre l’agent ou l’agente et son supérieur hiérarchique direct, l’entretien de formation porte sur les suites données aux demandes de formation de l’année écoulée. Il permet, d’une part, de déterminer les besoins en formation de l’agent ou de l’agente par rapport à ses objectifs, ses missions, son projet professionnel au regard des besoins du service et, d’autre part, de recueillir ses souhaits personnels en termes de préparation aux examens et concours, périodes de professionnalisation, validation des acquis de l’expérience, bilans de compétences, etc.</w:t>
      </w:r>
    </w:p>
    <w:p w14:paraId="2BBD541E" w14:textId="77777777" w:rsidR="009D4F6F" w:rsidRDefault="004E3082">
      <w:pPr>
        <w:pStyle w:val="Textbodyuser"/>
        <w:jc w:val="both"/>
      </w:pPr>
      <w:r>
        <w:rPr>
          <w:bCs/>
          <w:color w:val="000000"/>
          <w:sz w:val="22"/>
          <w:szCs w:val="22"/>
        </w:rPr>
        <w:t>L’entretien de formation complète logiquement l'entretien professionnel</w:t>
      </w:r>
      <w:r>
        <w:rPr>
          <w:color w:val="000000"/>
          <w:sz w:val="22"/>
          <w:szCs w:val="22"/>
        </w:rPr>
        <w:t>.</w:t>
      </w:r>
    </w:p>
    <w:p w14:paraId="1950DF97" w14:textId="77777777" w:rsidR="009D4F6F" w:rsidRDefault="004E3082">
      <w:pPr>
        <w:pStyle w:val="Textbodyuser"/>
        <w:numPr>
          <w:ilvl w:val="0"/>
          <w:numId w:val="134"/>
        </w:numPr>
        <w:jc w:val="both"/>
        <w:rPr>
          <w:sz w:val="22"/>
          <w:szCs w:val="22"/>
        </w:rPr>
      </w:pPr>
      <w:r>
        <w:rPr>
          <w:sz w:val="22"/>
          <w:szCs w:val="22"/>
        </w:rPr>
        <w:t>Pour permettre à l'agent ou à l’agente d’atteindre les objectifs fixés lors de l'entretien professionnel dans les meilleures conditions, il est nécessaire :</w:t>
      </w:r>
    </w:p>
    <w:p w14:paraId="4E9E56EB" w14:textId="77777777" w:rsidR="009D4F6F" w:rsidRDefault="00893CE8">
      <w:pPr>
        <w:pStyle w:val="m-listePuce"/>
        <w:numPr>
          <w:ilvl w:val="0"/>
          <w:numId w:val="135"/>
        </w:numPr>
        <w:tabs>
          <w:tab w:val="left" w:pos="850"/>
        </w:tabs>
        <w:spacing w:after="57"/>
        <w:rPr>
          <w:sz w:val="22"/>
          <w:szCs w:val="22"/>
        </w:rPr>
      </w:pPr>
      <w:r>
        <w:rPr>
          <w:sz w:val="22"/>
          <w:szCs w:val="22"/>
        </w:rPr>
        <w:t xml:space="preserve">d’identifier </w:t>
      </w:r>
      <w:r w:rsidR="00AA462D">
        <w:rPr>
          <w:sz w:val="22"/>
          <w:szCs w:val="22"/>
        </w:rPr>
        <w:t>ensemble</w:t>
      </w:r>
      <w:r w:rsidR="004E3082">
        <w:rPr>
          <w:sz w:val="22"/>
          <w:szCs w:val="22"/>
        </w:rPr>
        <w:t xml:space="preserve"> les compétences acquises et les compétences requises ;</w:t>
      </w:r>
    </w:p>
    <w:p w14:paraId="2B795A43" w14:textId="77777777" w:rsidR="009D4F6F" w:rsidRDefault="004E3082">
      <w:pPr>
        <w:pStyle w:val="m-listePuce"/>
        <w:numPr>
          <w:ilvl w:val="0"/>
          <w:numId w:val="104"/>
        </w:numPr>
        <w:tabs>
          <w:tab w:val="left" w:pos="850"/>
        </w:tabs>
        <w:spacing w:after="57"/>
        <w:rPr>
          <w:sz w:val="22"/>
          <w:szCs w:val="22"/>
        </w:rPr>
      </w:pPr>
      <w:r>
        <w:rPr>
          <w:sz w:val="22"/>
          <w:szCs w:val="22"/>
        </w:rPr>
        <w:t>d’apprécier l’écart entre compétences requises et acquises ;</w:t>
      </w:r>
    </w:p>
    <w:p w14:paraId="69889940" w14:textId="77777777" w:rsidR="009D4F6F" w:rsidRDefault="004E3082">
      <w:pPr>
        <w:pStyle w:val="m-listePuce"/>
        <w:numPr>
          <w:ilvl w:val="0"/>
          <w:numId w:val="104"/>
        </w:numPr>
        <w:tabs>
          <w:tab w:val="left" w:pos="850"/>
        </w:tabs>
        <w:spacing w:after="57"/>
        <w:rPr>
          <w:sz w:val="22"/>
          <w:szCs w:val="22"/>
        </w:rPr>
      </w:pPr>
      <w:r>
        <w:rPr>
          <w:sz w:val="22"/>
          <w:szCs w:val="22"/>
        </w:rPr>
        <w:t>de réfléchir enfin à la façon de développer les compétences nécessaires pour combler cet écart par de la formation, une organisation du travail différente, de la gestion des carrières, un recrutement, etc.</w:t>
      </w:r>
    </w:p>
    <w:p w14:paraId="386C0F15" w14:textId="77777777" w:rsidR="009D4F6F" w:rsidRDefault="004E3082">
      <w:pPr>
        <w:pStyle w:val="m-listePuce"/>
        <w:tabs>
          <w:tab w:val="left" w:pos="0"/>
        </w:tabs>
        <w:spacing w:after="57"/>
        <w:rPr>
          <w:sz w:val="22"/>
          <w:szCs w:val="22"/>
        </w:rPr>
      </w:pPr>
      <w:r>
        <w:rPr>
          <w:sz w:val="22"/>
          <w:szCs w:val="22"/>
        </w:rPr>
        <w:t>À partir des éléments recueillis pendant l'entretien professionnel, le supérieur hiérarchique et l'agent réalisent un bilan des actions de formation suivies en corrélation avec les compétences acquises</w:t>
      </w:r>
      <w:r w:rsidR="00AA462D">
        <w:rPr>
          <w:sz w:val="22"/>
          <w:szCs w:val="22"/>
        </w:rPr>
        <w:t>. De plus, ils</w:t>
      </w:r>
      <w:r>
        <w:rPr>
          <w:sz w:val="22"/>
          <w:szCs w:val="22"/>
        </w:rPr>
        <w:t xml:space="preserve"> projettent </w:t>
      </w:r>
      <w:r w:rsidR="00AA462D">
        <w:rPr>
          <w:sz w:val="22"/>
          <w:szCs w:val="22"/>
        </w:rPr>
        <w:t xml:space="preserve">en tant que de besoin </w:t>
      </w:r>
      <w:r>
        <w:rPr>
          <w:sz w:val="22"/>
          <w:szCs w:val="22"/>
        </w:rPr>
        <w:t>des actions de formation pour l'acquisition de compétences nouvelles.</w:t>
      </w:r>
    </w:p>
    <w:p w14:paraId="248B6283" w14:textId="77777777" w:rsidR="009D4F6F" w:rsidRDefault="004E3082">
      <w:pPr>
        <w:pStyle w:val="Textbodyuser"/>
        <w:spacing w:after="100"/>
        <w:jc w:val="both"/>
        <w:rPr>
          <w:sz w:val="22"/>
          <w:szCs w:val="22"/>
        </w:rPr>
      </w:pPr>
      <w:r>
        <w:rPr>
          <w:sz w:val="22"/>
          <w:szCs w:val="22"/>
        </w:rPr>
        <w:t>L’entretien doit faire l’objet d’une attention particulière de la part des évaluateurs, notamment pour l’évaluation des agents en situation de management. En effet, le renforcement des compétences managériales constitue un axe majeur de la politique de formation et de développement des compétences de nos ministères.</w:t>
      </w:r>
    </w:p>
    <w:p w14:paraId="124EF2D1" w14:textId="77777777" w:rsidR="009D4F6F" w:rsidRDefault="004E3082">
      <w:pPr>
        <w:pStyle w:val="Textbodyuser"/>
        <w:spacing w:after="100"/>
        <w:jc w:val="both"/>
      </w:pPr>
      <w:r>
        <w:rPr>
          <w:sz w:val="22"/>
          <w:szCs w:val="22"/>
        </w:rPr>
        <w:lastRenderedPageBreak/>
        <w:t>Afin de développer et renforcer leurs compétences managériales, les encadrants sont par conséquent tenus de participer à plusieurs formations nécessaires à l’exercice de leurs fonctions. Une attention toute particulière doit notamment être portée sur les thématiques du télétravail, de la prévention des risques psycho-sociaux</w:t>
      </w:r>
      <w:r w:rsidR="00DF1CB2">
        <w:rPr>
          <w:sz w:val="22"/>
          <w:szCs w:val="22"/>
        </w:rPr>
        <w:t xml:space="preserve">, des discriminations </w:t>
      </w:r>
      <w:r>
        <w:rPr>
          <w:sz w:val="22"/>
          <w:szCs w:val="22"/>
        </w:rPr>
        <w:t>… Il incombe aux managers de s’assurer de leur participation et de celle des primo-encadrants aux formations et actions de sensibilisation (webinaires) dédiées puis aux modules d’approfondissement, lorsqu’ils sont mis en place, afin de compléter leurs acquis.</w:t>
      </w:r>
    </w:p>
    <w:p w14:paraId="79C5EA61" w14:textId="77777777" w:rsidR="009D4F6F" w:rsidRDefault="004E3082">
      <w:pPr>
        <w:pStyle w:val="Textbodyuser"/>
        <w:jc w:val="both"/>
      </w:pPr>
      <w:r>
        <w:rPr>
          <w:sz w:val="22"/>
          <w:szCs w:val="22"/>
        </w:rPr>
        <w:t xml:space="preserve">Les cadres qui sont pour la première fois en situation de management (« primo-encadrants ») doivent être orientés vers l’offre du parcours national de professionnalisation en management, constituée notamment des formations aux « fondamentaux du management ». </w:t>
      </w:r>
      <w:r>
        <w:rPr>
          <w:bCs/>
          <w:sz w:val="22"/>
          <w:szCs w:val="22"/>
        </w:rPr>
        <w:t>Les différentes actions de ce parcours sont décrites en page 33 du présent guide (Fiche n° 3 : Synoptique du parcours national de professionnalisation en management).</w:t>
      </w:r>
    </w:p>
    <w:p w14:paraId="38BD7CC1" w14:textId="77777777" w:rsidR="009D4F6F" w:rsidRDefault="004E3082">
      <w:pPr>
        <w:pStyle w:val="Textbodyuser"/>
        <w:jc w:val="both"/>
      </w:pPr>
      <w:r>
        <w:rPr>
          <w:sz w:val="22"/>
          <w:szCs w:val="22"/>
        </w:rPr>
        <w:t xml:space="preserve">La </w:t>
      </w:r>
      <w:hyperlink r:id="rId32" w:history="1">
        <w:r>
          <w:rPr>
            <w:rStyle w:val="Internetlink"/>
            <w:rFonts w:eastAsia="Times New Roman"/>
            <w:sz w:val="22"/>
            <w:szCs w:val="22"/>
          </w:rPr>
          <w:t>circulaire du 9 mars 2018</w:t>
        </w:r>
      </w:hyperlink>
      <w:r>
        <w:rPr>
          <w:sz w:val="22"/>
          <w:szCs w:val="22"/>
        </w:rPr>
        <w:t xml:space="preserve"> relative à la lutte contre les violences sexuelles et sexistes dans la fonction publique prévoit qu’une offre de formation adaptée doit être prioritairement déclinée à destination des agents ou des agentes en situation d’encadrement, des référents Egalité et Diversité, des agents et des agentes des services ressources humaines qui pourront ainsi relayer et amplifier l’action, des médecins du travail et médecins de prévention, des inspecteurs de santé et sécurité au travail (FPE), des assistants et conseillers de prévention, ainsi que des représentants du personnel, notamment des membres des comités d’hygiène, de sécurité et des conditions de travail (CHSCT).</w:t>
      </w:r>
    </w:p>
    <w:p w14:paraId="5867D925" w14:textId="77777777" w:rsidR="009D4F6F" w:rsidRDefault="004E3082">
      <w:pPr>
        <w:pStyle w:val="m-listePuce"/>
        <w:tabs>
          <w:tab w:val="left" w:pos="0"/>
        </w:tabs>
        <w:spacing w:after="119"/>
        <w:rPr>
          <w:sz w:val="22"/>
          <w:szCs w:val="22"/>
        </w:rPr>
      </w:pPr>
      <w:r>
        <w:rPr>
          <w:sz w:val="22"/>
          <w:szCs w:val="22"/>
        </w:rPr>
        <w:t>L’entretien de formation est aussi l’occasion pour l’agent ou l’agente d’évoquer le cas échéant, son projet d’évolution professionnelle hors service, hors ministère, voire hors fonction publique (compte personnel de formation).</w:t>
      </w:r>
    </w:p>
    <w:p w14:paraId="230242E6" w14:textId="77777777" w:rsidR="009D4F6F" w:rsidRDefault="004E3082">
      <w:pPr>
        <w:pStyle w:val="Titre2"/>
        <w:numPr>
          <w:ilvl w:val="1"/>
          <w:numId w:val="114"/>
        </w:numPr>
        <w:rPr>
          <w:lang w:eastAsia="en-US"/>
        </w:rPr>
      </w:pPr>
      <w:bookmarkStart w:id="97" w:name="_Toc72942465"/>
      <w:bookmarkStart w:id="98" w:name="_Toc83980800"/>
      <w:bookmarkStart w:id="99" w:name="_Toc83983169"/>
      <w:r>
        <w:rPr>
          <w:lang w:eastAsia="en-US"/>
        </w:rPr>
        <w:t>Des préalables indispensables</w:t>
      </w:r>
      <w:bookmarkEnd w:id="97"/>
      <w:bookmarkEnd w:id="98"/>
      <w:bookmarkEnd w:id="99"/>
    </w:p>
    <w:p w14:paraId="28CD3EF5" w14:textId="77777777" w:rsidR="009D4F6F" w:rsidRDefault="004E3082">
      <w:pPr>
        <w:pStyle w:val="Textbodyuser"/>
        <w:numPr>
          <w:ilvl w:val="0"/>
          <w:numId w:val="56"/>
        </w:numPr>
        <w:jc w:val="both"/>
        <w:rPr>
          <w:rFonts w:eastAsia="Times New Roman" w:cs="Times New Roman"/>
          <w:color w:val="000000"/>
          <w:sz w:val="22"/>
          <w:szCs w:val="22"/>
        </w:rPr>
      </w:pPr>
      <w:r>
        <w:rPr>
          <w:rFonts w:eastAsia="Times New Roman" w:cs="Times New Roman"/>
          <w:color w:val="000000"/>
          <w:sz w:val="22"/>
          <w:szCs w:val="22"/>
        </w:rPr>
        <w:t>Pour mener au mieux cet entretien,</w:t>
      </w:r>
    </w:p>
    <w:p w14:paraId="64F508D4" w14:textId="77777777" w:rsidR="009D4F6F" w:rsidRDefault="004E3082">
      <w:pPr>
        <w:pStyle w:val="Textbodyuser"/>
        <w:numPr>
          <w:ilvl w:val="0"/>
          <w:numId w:val="56"/>
        </w:numPr>
        <w:ind w:left="423"/>
        <w:jc w:val="both"/>
      </w:pPr>
      <w:r>
        <w:rPr>
          <w:rFonts w:eastAsia="Times New Roman" w:cs="Times New Roman"/>
          <w:b/>
          <w:bCs/>
          <w:color w:val="000000"/>
          <w:sz w:val="22"/>
          <w:szCs w:val="22"/>
        </w:rPr>
        <w:t>Le supérieur hiérarchique</w:t>
      </w:r>
      <w:r>
        <w:rPr>
          <w:rFonts w:eastAsia="Times New Roman" w:cs="Times New Roman"/>
          <w:color w:val="000000"/>
          <w:sz w:val="22"/>
          <w:szCs w:val="22"/>
        </w:rPr>
        <w:t xml:space="preserve"> dispose :</w:t>
      </w:r>
    </w:p>
    <w:p w14:paraId="2760A654" w14:textId="77777777" w:rsidR="009D4F6F" w:rsidRDefault="004E3082">
      <w:pPr>
        <w:pStyle w:val="m-listePuce"/>
        <w:numPr>
          <w:ilvl w:val="0"/>
          <w:numId w:val="136"/>
        </w:numPr>
        <w:tabs>
          <w:tab w:val="left" w:pos="1077"/>
        </w:tabs>
        <w:spacing w:after="119"/>
        <w:rPr>
          <w:sz w:val="22"/>
          <w:szCs w:val="22"/>
        </w:rPr>
      </w:pPr>
      <w:r>
        <w:rPr>
          <w:sz w:val="22"/>
          <w:szCs w:val="22"/>
        </w:rPr>
        <w:t>des orientations politiques de sa direction en matière de développement des compétences individuelles et collectives requises au sein de son service, dont les besoins en formation.</w:t>
      </w:r>
    </w:p>
    <w:p w14:paraId="41D99AEA" w14:textId="77777777" w:rsidR="009D4F6F" w:rsidRDefault="004E3082">
      <w:pPr>
        <w:pStyle w:val="Textbodyuser"/>
        <w:numPr>
          <w:ilvl w:val="0"/>
          <w:numId w:val="56"/>
        </w:numPr>
        <w:ind w:left="436"/>
        <w:jc w:val="both"/>
      </w:pPr>
      <w:r>
        <w:rPr>
          <w:rFonts w:eastAsia="Times New Roman" w:cs="Times New Roman"/>
          <w:b/>
          <w:bCs/>
          <w:color w:val="000000"/>
          <w:sz w:val="22"/>
          <w:szCs w:val="22"/>
        </w:rPr>
        <w:t>Le supérieur et l'agent</w:t>
      </w:r>
      <w:r>
        <w:rPr>
          <w:rFonts w:eastAsia="Times New Roman" w:cs="Times New Roman"/>
          <w:b/>
          <w:color w:val="000000"/>
          <w:sz w:val="22"/>
          <w:szCs w:val="22"/>
        </w:rPr>
        <w:t xml:space="preserve"> ou l’agente</w:t>
      </w:r>
      <w:r>
        <w:rPr>
          <w:rFonts w:eastAsia="Times New Roman" w:cs="Times New Roman"/>
          <w:color w:val="000000"/>
          <w:sz w:val="22"/>
          <w:szCs w:val="22"/>
        </w:rPr>
        <w:t xml:space="preserve"> disposent :</w:t>
      </w:r>
    </w:p>
    <w:p w14:paraId="5418D7E7" w14:textId="77777777" w:rsidR="009D4F6F" w:rsidRDefault="004E3082">
      <w:pPr>
        <w:pStyle w:val="m-listePuce"/>
        <w:numPr>
          <w:ilvl w:val="0"/>
          <w:numId w:val="137"/>
        </w:numPr>
        <w:tabs>
          <w:tab w:val="left" w:pos="2013"/>
        </w:tabs>
        <w:spacing w:after="57"/>
        <w:ind w:left="936" w:hanging="227"/>
        <w:rPr>
          <w:sz w:val="22"/>
          <w:szCs w:val="22"/>
        </w:rPr>
      </w:pPr>
      <w:r>
        <w:rPr>
          <w:sz w:val="22"/>
          <w:szCs w:val="22"/>
        </w:rPr>
        <w:t>des éléments relatifs aux formations effectuées au cours de l'année N-1 ; éventuellement, les motifs de refus des actions de formation sollicitées par l’agent ou l’agente ;</w:t>
      </w:r>
    </w:p>
    <w:p w14:paraId="581F8B0A" w14:textId="77777777" w:rsidR="009D4F6F" w:rsidRDefault="004E3082">
      <w:pPr>
        <w:pStyle w:val="m-listePuce"/>
        <w:numPr>
          <w:ilvl w:val="0"/>
          <w:numId w:val="55"/>
        </w:numPr>
        <w:tabs>
          <w:tab w:val="left" w:pos="2013"/>
        </w:tabs>
        <w:spacing w:after="57"/>
        <w:ind w:left="936" w:hanging="227"/>
        <w:rPr>
          <w:sz w:val="22"/>
          <w:szCs w:val="22"/>
        </w:rPr>
      </w:pPr>
      <w:r>
        <w:rPr>
          <w:sz w:val="22"/>
          <w:szCs w:val="22"/>
        </w:rPr>
        <w:t>de la fiche de poste ;</w:t>
      </w:r>
    </w:p>
    <w:p w14:paraId="4D25DB78" w14:textId="77777777" w:rsidR="009D4F6F" w:rsidRDefault="004E3082">
      <w:pPr>
        <w:pStyle w:val="m-listePuce"/>
        <w:numPr>
          <w:ilvl w:val="0"/>
          <w:numId w:val="55"/>
        </w:numPr>
        <w:tabs>
          <w:tab w:val="left" w:pos="2013"/>
        </w:tabs>
        <w:spacing w:after="57"/>
        <w:ind w:left="936" w:hanging="227"/>
        <w:rPr>
          <w:sz w:val="22"/>
          <w:szCs w:val="22"/>
        </w:rPr>
      </w:pPr>
      <w:r>
        <w:rPr>
          <w:sz w:val="22"/>
          <w:szCs w:val="22"/>
        </w:rPr>
        <w:t>le cas échéant, des éléments relatifs à l'activité de formateur interne de l'agent ou de l’agente ;</w:t>
      </w:r>
    </w:p>
    <w:p w14:paraId="40616675" w14:textId="77777777" w:rsidR="009D4F6F" w:rsidRDefault="004E3082">
      <w:pPr>
        <w:pStyle w:val="m-listePuce"/>
        <w:numPr>
          <w:ilvl w:val="0"/>
          <w:numId w:val="55"/>
        </w:numPr>
        <w:tabs>
          <w:tab w:val="left" w:pos="2013"/>
        </w:tabs>
        <w:spacing w:after="119"/>
        <w:ind w:left="936" w:hanging="227"/>
        <w:rPr>
          <w:sz w:val="22"/>
          <w:szCs w:val="22"/>
        </w:rPr>
      </w:pPr>
      <w:r>
        <w:rPr>
          <w:sz w:val="22"/>
          <w:szCs w:val="22"/>
        </w:rPr>
        <w:t>d'un état de la consommation du compte personnel de formation (CPF) de l'agent ou de l’agente.</w:t>
      </w:r>
    </w:p>
    <w:p w14:paraId="73A46480" w14:textId="77777777" w:rsidR="009D4F6F" w:rsidRDefault="004E3082">
      <w:pPr>
        <w:pStyle w:val="Titre2"/>
        <w:numPr>
          <w:ilvl w:val="1"/>
          <w:numId w:val="114"/>
        </w:numPr>
      </w:pPr>
      <w:bookmarkStart w:id="100" w:name="_Toc72942466"/>
      <w:bookmarkStart w:id="101" w:name="_Toc83980801"/>
      <w:bookmarkStart w:id="102" w:name="_Toc83983170"/>
      <w:r>
        <w:t>Conditions de mise en œuvre</w:t>
      </w:r>
      <w:bookmarkEnd w:id="100"/>
      <w:bookmarkEnd w:id="101"/>
      <w:bookmarkEnd w:id="102"/>
    </w:p>
    <w:p w14:paraId="04B08614" w14:textId="77777777" w:rsidR="009D4F6F" w:rsidRDefault="004E3082">
      <w:pPr>
        <w:pStyle w:val="Textbodyuser"/>
        <w:numPr>
          <w:ilvl w:val="0"/>
          <w:numId w:val="56"/>
        </w:numPr>
        <w:jc w:val="both"/>
        <w:rPr>
          <w:sz w:val="22"/>
          <w:szCs w:val="22"/>
        </w:rPr>
      </w:pPr>
      <w:r>
        <w:rPr>
          <w:sz w:val="22"/>
          <w:szCs w:val="22"/>
        </w:rPr>
        <w:t>Conduit à la suite immédiate de l’entretien professionnel, l'entretien de formation doit bénéficier des mêmes conditions de déroulement.</w:t>
      </w:r>
    </w:p>
    <w:p w14:paraId="03145F3F" w14:textId="77777777" w:rsidR="009D4F6F" w:rsidRDefault="004E3082">
      <w:pPr>
        <w:pStyle w:val="Textbodyuser"/>
        <w:jc w:val="both"/>
        <w:rPr>
          <w:sz w:val="22"/>
          <w:szCs w:val="22"/>
        </w:rPr>
      </w:pPr>
      <w:r>
        <w:rPr>
          <w:sz w:val="22"/>
          <w:szCs w:val="22"/>
        </w:rPr>
        <w:t>Conformément à l'annexe 2 de la circulaire ministérielle du 8 mars 2012, les conditions de mise en œuvre sont les suivantes :</w:t>
      </w:r>
    </w:p>
    <w:p w14:paraId="3F96AD48" w14:textId="77777777" w:rsidR="009D4F6F" w:rsidRDefault="004E3082">
      <w:pPr>
        <w:pStyle w:val="m-listePuce"/>
        <w:numPr>
          <w:ilvl w:val="0"/>
          <w:numId w:val="55"/>
        </w:numPr>
        <w:tabs>
          <w:tab w:val="left" w:pos="1448"/>
        </w:tabs>
        <w:spacing w:after="57"/>
        <w:ind w:left="936" w:hanging="227"/>
        <w:rPr>
          <w:sz w:val="22"/>
          <w:szCs w:val="22"/>
        </w:rPr>
      </w:pPr>
      <w:r>
        <w:rPr>
          <w:sz w:val="22"/>
          <w:szCs w:val="22"/>
        </w:rPr>
        <w:t>l’entretien de formation est obligatoire et annuel ;</w:t>
      </w:r>
    </w:p>
    <w:p w14:paraId="1282823F" w14:textId="77777777" w:rsidR="009D4F6F" w:rsidRDefault="004E3082">
      <w:pPr>
        <w:pStyle w:val="m-listePuce"/>
        <w:numPr>
          <w:ilvl w:val="0"/>
          <w:numId w:val="55"/>
        </w:numPr>
        <w:tabs>
          <w:tab w:val="left" w:pos="1448"/>
        </w:tabs>
        <w:spacing w:after="57"/>
        <w:ind w:left="936" w:hanging="227"/>
        <w:rPr>
          <w:sz w:val="22"/>
          <w:szCs w:val="22"/>
        </w:rPr>
      </w:pPr>
      <w:r>
        <w:rPr>
          <w:sz w:val="22"/>
          <w:szCs w:val="22"/>
        </w:rPr>
        <w:t>il est conduit par le supérieur hiérarchique direct de l’agent ou de l’agente ;</w:t>
      </w:r>
    </w:p>
    <w:p w14:paraId="33CB6243" w14:textId="77777777" w:rsidR="009D4F6F" w:rsidRDefault="004E3082">
      <w:pPr>
        <w:pStyle w:val="m-listePuce"/>
        <w:numPr>
          <w:ilvl w:val="0"/>
          <w:numId w:val="55"/>
        </w:numPr>
        <w:tabs>
          <w:tab w:val="left" w:pos="1448"/>
        </w:tabs>
        <w:spacing w:after="57"/>
        <w:ind w:left="936" w:hanging="227"/>
        <w:rPr>
          <w:sz w:val="22"/>
          <w:szCs w:val="22"/>
        </w:rPr>
      </w:pPr>
      <w:r>
        <w:rPr>
          <w:sz w:val="22"/>
          <w:szCs w:val="22"/>
        </w:rPr>
        <w:t>le compte rendu d'entretien de formation recense les besoins en formation dans la mesure où l'écart constaté entre les compétences requises et les compétences acquises relève de ce levier ;</w:t>
      </w:r>
    </w:p>
    <w:p w14:paraId="1C8560BC" w14:textId="77777777" w:rsidR="009D4F6F" w:rsidRDefault="004E3082">
      <w:pPr>
        <w:pStyle w:val="m-listePuce"/>
        <w:numPr>
          <w:ilvl w:val="0"/>
          <w:numId w:val="55"/>
        </w:numPr>
        <w:tabs>
          <w:tab w:val="left" w:pos="1448"/>
        </w:tabs>
        <w:spacing w:after="57"/>
        <w:ind w:left="936" w:hanging="227"/>
        <w:rPr>
          <w:sz w:val="22"/>
          <w:szCs w:val="22"/>
        </w:rPr>
      </w:pPr>
      <w:r>
        <w:rPr>
          <w:sz w:val="22"/>
          <w:szCs w:val="22"/>
        </w:rPr>
        <w:t>la durée de l'entretien de formation doit être de nature à permettre un échange réellement constructif ;</w:t>
      </w:r>
    </w:p>
    <w:p w14:paraId="43DCCF35" w14:textId="77777777" w:rsidR="009D4F6F" w:rsidRDefault="004E3082">
      <w:pPr>
        <w:pStyle w:val="m-listePuce"/>
        <w:numPr>
          <w:ilvl w:val="0"/>
          <w:numId w:val="55"/>
        </w:numPr>
        <w:tabs>
          <w:tab w:val="left" w:pos="1448"/>
        </w:tabs>
        <w:spacing w:after="119"/>
        <w:ind w:left="936" w:hanging="227"/>
        <w:rPr>
          <w:sz w:val="22"/>
          <w:szCs w:val="22"/>
        </w:rPr>
      </w:pPr>
      <w:r>
        <w:rPr>
          <w:sz w:val="22"/>
          <w:szCs w:val="22"/>
        </w:rPr>
        <w:t xml:space="preserve">l'entretien de prise de fonction : à l'arrivée d'un agent ou d’une agente (quelle que soit sa date de prise de fonction au cours de l'année), un entretien de prise de fonction est conduit par le supérieur hiérarchique afin de lui permettre de réaliser un bilan des compétences </w:t>
      </w:r>
      <w:r>
        <w:rPr>
          <w:sz w:val="22"/>
          <w:szCs w:val="22"/>
        </w:rPr>
        <w:lastRenderedPageBreak/>
        <w:t>détenues par l’agent ou l’agente. Cet entretien de prise de fonction est destiné à alimenter l'entretien annuel de formation.</w:t>
      </w:r>
    </w:p>
    <w:p w14:paraId="090605F7" w14:textId="77777777" w:rsidR="009D4F6F" w:rsidRDefault="004E3082">
      <w:pPr>
        <w:pStyle w:val="Titre2"/>
        <w:numPr>
          <w:ilvl w:val="1"/>
          <w:numId w:val="114"/>
        </w:numPr>
      </w:pPr>
      <w:bookmarkStart w:id="103" w:name="_Toc72942467"/>
      <w:bookmarkStart w:id="104" w:name="_Toc83980802"/>
      <w:bookmarkStart w:id="105" w:name="_Toc83983171"/>
      <w:r>
        <w:t>Les suites de l'entretien de formation : le compte rendu</w:t>
      </w:r>
      <w:bookmarkEnd w:id="103"/>
      <w:bookmarkEnd w:id="104"/>
      <w:bookmarkEnd w:id="105"/>
    </w:p>
    <w:p w14:paraId="471F82D0" w14:textId="77777777" w:rsidR="009D4F6F" w:rsidRDefault="004E3082">
      <w:pPr>
        <w:pStyle w:val="Textbodyuser"/>
        <w:jc w:val="both"/>
        <w:rPr>
          <w:color w:val="000000"/>
          <w:sz w:val="22"/>
          <w:szCs w:val="22"/>
        </w:rPr>
      </w:pPr>
      <w:r>
        <w:rPr>
          <w:color w:val="000000"/>
          <w:sz w:val="22"/>
          <w:szCs w:val="22"/>
        </w:rPr>
        <w:t>Afin de faciliter la prise en main du support d’entretien de formation, des éléments de méthode sont précisés dans la fiche n° 2.</w:t>
      </w:r>
    </w:p>
    <w:p w14:paraId="1EEA343D" w14:textId="77777777" w:rsidR="009D4F6F" w:rsidRDefault="004E3082">
      <w:pPr>
        <w:pStyle w:val="Titre2"/>
        <w:numPr>
          <w:ilvl w:val="1"/>
          <w:numId w:val="114"/>
        </w:numPr>
      </w:pPr>
      <w:bookmarkStart w:id="106" w:name="_Toc72942468"/>
      <w:bookmarkStart w:id="107" w:name="_Toc83980803"/>
      <w:bookmarkStart w:id="108" w:name="_Toc83983172"/>
      <w:r>
        <w:t>Le dispositif d’appui</w:t>
      </w:r>
      <w:bookmarkStart w:id="109" w:name="__RefHeading__6656_15209208331"/>
      <w:bookmarkEnd w:id="106"/>
      <w:bookmarkEnd w:id="107"/>
      <w:bookmarkEnd w:id="108"/>
      <w:bookmarkEnd w:id="109"/>
    </w:p>
    <w:p w14:paraId="19E2D75D" w14:textId="77777777" w:rsidR="009D4F6F" w:rsidRDefault="004E3082">
      <w:pPr>
        <w:pStyle w:val="Textbodyuser"/>
        <w:jc w:val="both"/>
        <w:rPr>
          <w:color w:val="000000"/>
          <w:sz w:val="22"/>
          <w:szCs w:val="22"/>
        </w:rPr>
      </w:pPr>
      <w:r>
        <w:rPr>
          <w:color w:val="000000"/>
          <w:sz w:val="22"/>
          <w:szCs w:val="22"/>
        </w:rPr>
        <w:t>Trois dispositifs d’appui au supérieur hiérarchique et à l’agent ou à l’agente sont prévus :</w:t>
      </w:r>
    </w:p>
    <w:p w14:paraId="2E6CBE0A" w14:textId="77777777" w:rsidR="009D4F6F" w:rsidRDefault="004E3082">
      <w:pPr>
        <w:pStyle w:val="m-listePuce"/>
        <w:numPr>
          <w:ilvl w:val="0"/>
          <w:numId w:val="55"/>
        </w:numPr>
        <w:tabs>
          <w:tab w:val="left" w:pos="1448"/>
        </w:tabs>
        <w:spacing w:after="57"/>
        <w:ind w:left="936" w:hanging="227"/>
        <w:rPr>
          <w:sz w:val="22"/>
          <w:szCs w:val="22"/>
        </w:rPr>
      </w:pPr>
      <w:r>
        <w:rPr>
          <w:sz w:val="22"/>
          <w:szCs w:val="22"/>
        </w:rPr>
        <w:t>le service en charge de la formation peut accompagner le supérieur hiérarchique, l'agent ou l’agente dans le renseignement du compte-rendu ;</w:t>
      </w:r>
    </w:p>
    <w:p w14:paraId="1CC34267" w14:textId="77777777" w:rsidR="009D4F6F" w:rsidRDefault="004E3082">
      <w:pPr>
        <w:pStyle w:val="m-listePuce"/>
        <w:numPr>
          <w:ilvl w:val="0"/>
          <w:numId w:val="55"/>
        </w:numPr>
        <w:tabs>
          <w:tab w:val="left" w:pos="1448"/>
        </w:tabs>
        <w:spacing w:after="57"/>
        <w:ind w:left="936" w:hanging="227"/>
        <w:rPr>
          <w:color w:val="000000"/>
          <w:sz w:val="22"/>
          <w:szCs w:val="22"/>
        </w:rPr>
      </w:pPr>
      <w:r>
        <w:rPr>
          <w:color w:val="000000"/>
          <w:sz w:val="22"/>
          <w:szCs w:val="22"/>
        </w:rPr>
        <w:t>les personnes ressources du réseau dit « FPTLV » (formation professionnelle tout au long de la vie) désignées au sein des services (note DRH du 9 mars 2009). Les CVRH possèdent la liste des référents FPTLV de chacun des services de sa zone géographique de compétence. Sur la demande du responsable hiérarchique ou de l'agent ou de l’agente, le CVRH lui transmettra les coordonnées du référent FPTLV de son service ;</w:t>
      </w:r>
    </w:p>
    <w:p w14:paraId="09D728D0" w14:textId="77777777" w:rsidR="009D4F6F" w:rsidRDefault="004E3082">
      <w:pPr>
        <w:pStyle w:val="m-listePuce"/>
        <w:numPr>
          <w:ilvl w:val="0"/>
          <w:numId w:val="55"/>
        </w:numPr>
        <w:tabs>
          <w:tab w:val="left" w:pos="1446"/>
        </w:tabs>
        <w:spacing w:after="119"/>
        <w:ind w:left="936" w:hanging="227"/>
        <w:rPr>
          <w:color w:val="000000"/>
          <w:sz w:val="22"/>
          <w:szCs w:val="22"/>
        </w:rPr>
      </w:pPr>
      <w:r>
        <w:rPr>
          <w:color w:val="000000"/>
          <w:sz w:val="22"/>
          <w:szCs w:val="22"/>
        </w:rPr>
        <w:t>à l'initiative du service ou de l'agent ou de l’agente, des entretiens et bilans de carrière peuvent être réalisés dans le service même ou par un conseiller mobilité carrière de CVRH (circulaire ministérielle du 17 novembre 2011 relative à l'entretien et au bilan de carrière). Se renseigner auprès des bureaux de gestion RH de proximité.</w:t>
      </w:r>
    </w:p>
    <w:p w14:paraId="1E455A4E" w14:textId="77777777" w:rsidR="009D4F6F" w:rsidRDefault="004E3082">
      <w:pPr>
        <w:pStyle w:val="Titre1"/>
        <w:numPr>
          <w:ilvl w:val="0"/>
          <w:numId w:val="114"/>
        </w:numPr>
      </w:pPr>
      <w:bookmarkStart w:id="110" w:name="_Toc72942469"/>
      <w:bookmarkStart w:id="111" w:name="_Toc83980804"/>
      <w:bookmarkStart w:id="112" w:name="_Toc83983173"/>
      <w:r>
        <w:t>Les recours sur entretien professionnel</w:t>
      </w:r>
      <w:bookmarkEnd w:id="110"/>
      <w:bookmarkEnd w:id="111"/>
      <w:bookmarkEnd w:id="112"/>
    </w:p>
    <w:p w14:paraId="65A6124A" w14:textId="77777777" w:rsidR="009D4F6F" w:rsidRDefault="004E3082">
      <w:pPr>
        <w:pStyle w:val="Textbodyuser"/>
        <w:jc w:val="both"/>
      </w:pPr>
      <w:r>
        <w:rPr>
          <w:color w:val="000000"/>
          <w:sz w:val="22"/>
          <w:szCs w:val="22"/>
        </w:rPr>
        <w:t xml:space="preserve">Conformément à l'article 6 du </w:t>
      </w:r>
      <w:hyperlink r:id="rId33" w:history="1">
        <w:r w:rsidR="00341815">
          <w:rPr>
            <w:rStyle w:val="Internetlink"/>
            <w:rFonts w:eastAsia="Times New Roman"/>
            <w:sz w:val="22"/>
            <w:szCs w:val="22"/>
          </w:rPr>
          <w:t>décret n°2010-888 du 28 juillet 2010</w:t>
        </w:r>
      </w:hyperlink>
      <w:r>
        <w:rPr>
          <w:sz w:val="22"/>
          <w:szCs w:val="22"/>
        </w:rPr>
        <w:t xml:space="preserve">, </w:t>
      </w:r>
      <w:r w:rsidR="00DF1CB2">
        <w:rPr>
          <w:sz w:val="22"/>
          <w:szCs w:val="22"/>
        </w:rPr>
        <w:t>les agents</w:t>
      </w:r>
      <w:r>
        <w:rPr>
          <w:sz w:val="22"/>
          <w:szCs w:val="22"/>
        </w:rPr>
        <w:t xml:space="preserve"> ayant bénéficié d’un entretien professionnel peu</w:t>
      </w:r>
      <w:r w:rsidR="00DF1CB2">
        <w:rPr>
          <w:sz w:val="22"/>
          <w:szCs w:val="22"/>
        </w:rPr>
        <w:t>ven</w:t>
      </w:r>
      <w:r>
        <w:rPr>
          <w:sz w:val="22"/>
          <w:szCs w:val="22"/>
        </w:rPr>
        <w:t>t demander la révision du compte rendu. Indépendamment de ces dispositions, il</w:t>
      </w:r>
      <w:r w:rsidR="00DF1CB2">
        <w:rPr>
          <w:sz w:val="22"/>
          <w:szCs w:val="22"/>
        </w:rPr>
        <w:t>s</w:t>
      </w:r>
      <w:r>
        <w:rPr>
          <w:sz w:val="22"/>
          <w:szCs w:val="22"/>
        </w:rPr>
        <w:t xml:space="preserve"> bénéficie</w:t>
      </w:r>
      <w:r w:rsidR="00DF1CB2">
        <w:rPr>
          <w:sz w:val="22"/>
          <w:szCs w:val="22"/>
        </w:rPr>
        <w:t>nt</w:t>
      </w:r>
      <w:r>
        <w:rPr>
          <w:sz w:val="22"/>
          <w:szCs w:val="22"/>
        </w:rPr>
        <w:t xml:space="preserve"> également des voies de recours de droit commun : recours administratif (recours gracieux) et contentieux (tribunal administratif).</w:t>
      </w:r>
    </w:p>
    <w:p w14:paraId="2F188450" w14:textId="77777777" w:rsidR="009D4F6F" w:rsidRDefault="004E3082">
      <w:pPr>
        <w:pStyle w:val="Titre2"/>
        <w:numPr>
          <w:ilvl w:val="1"/>
          <w:numId w:val="114"/>
        </w:numPr>
        <w:rPr>
          <w:lang w:eastAsia="en-US"/>
        </w:rPr>
      </w:pPr>
      <w:bookmarkStart w:id="113" w:name="_Toc72942470"/>
      <w:bookmarkStart w:id="114" w:name="_Toc83980805"/>
      <w:bookmarkStart w:id="115" w:name="_Toc83983174"/>
      <w:r>
        <w:rPr>
          <w:lang w:eastAsia="en-US"/>
        </w:rPr>
        <w:t>Procédure de révision spécifique à l’entretien professionnel</w:t>
      </w:r>
      <w:bookmarkEnd w:id="113"/>
      <w:bookmarkEnd w:id="114"/>
      <w:bookmarkEnd w:id="115"/>
    </w:p>
    <w:p w14:paraId="5A98CC53" w14:textId="77777777" w:rsidR="009D4F6F" w:rsidRDefault="004E3082">
      <w:pPr>
        <w:pStyle w:val="Titre3"/>
        <w:numPr>
          <w:ilvl w:val="2"/>
          <w:numId w:val="114"/>
        </w:numPr>
        <w:rPr>
          <w:lang w:eastAsia="en-US"/>
        </w:rPr>
      </w:pPr>
      <w:bookmarkStart w:id="116" w:name="_Toc72942471"/>
      <w:bookmarkStart w:id="117" w:name="_Toc83980806"/>
      <w:bookmarkStart w:id="118" w:name="_Toc83983175"/>
      <w:r>
        <w:rPr>
          <w:lang w:eastAsia="en-US"/>
        </w:rPr>
        <w:t>Les étapes de la procédure de recours</w:t>
      </w:r>
      <w:bookmarkEnd w:id="116"/>
      <w:bookmarkEnd w:id="117"/>
      <w:bookmarkEnd w:id="118"/>
    </w:p>
    <w:p w14:paraId="32E36F22" w14:textId="77777777" w:rsidR="009D4F6F" w:rsidRDefault="004E3082">
      <w:pPr>
        <w:pStyle w:val="m-listePuce"/>
        <w:numPr>
          <w:ilvl w:val="0"/>
          <w:numId w:val="55"/>
        </w:numPr>
        <w:tabs>
          <w:tab w:val="left" w:pos="2154"/>
        </w:tabs>
        <w:spacing w:after="119"/>
        <w:ind w:left="1077" w:hanging="227"/>
      </w:pPr>
      <w:r>
        <w:rPr>
          <w:sz w:val="22"/>
          <w:szCs w:val="22"/>
        </w:rPr>
        <w:t xml:space="preserve">Phase de notification </w:t>
      </w:r>
      <w:r w:rsidRPr="006B723A">
        <w:rPr>
          <w:sz w:val="22"/>
          <w:szCs w:val="22"/>
        </w:rPr>
        <w:t>du</w:t>
      </w:r>
      <w:r w:rsidRPr="00054D01">
        <w:rPr>
          <w:sz w:val="22"/>
          <w:szCs w:val="22"/>
        </w:rPr>
        <w:t xml:space="preserve"> compte rendu d’entretien professionnel</w:t>
      </w:r>
      <w:r w:rsidR="00485767">
        <w:rPr>
          <w:sz w:val="22"/>
          <w:szCs w:val="22"/>
        </w:rPr>
        <w:t xml:space="preserve"> (CREP dématérialisé sous ESTEVE ou CREP version papier</w:t>
      </w:r>
      <w:r w:rsidR="00054D01">
        <w:rPr>
          <w:sz w:val="22"/>
          <w:szCs w:val="22"/>
        </w:rPr>
        <w:t>)</w:t>
      </w:r>
    </w:p>
    <w:p w14:paraId="5A2B432B" w14:textId="77777777" w:rsidR="009D4F6F" w:rsidRDefault="004E3082">
      <w:pPr>
        <w:pStyle w:val="Textbodyuser"/>
        <w:spacing w:after="90"/>
        <w:jc w:val="both"/>
        <w:rPr>
          <w:sz w:val="22"/>
          <w:szCs w:val="22"/>
        </w:rPr>
      </w:pPr>
      <w:r>
        <w:rPr>
          <w:sz w:val="22"/>
          <w:szCs w:val="22"/>
        </w:rPr>
        <w:t>À l'issue de l'entretien professionnel, le compte rendu est rédigé et signé par le supérieur hiérarchique direct (N+1). Il est ensuite communiqué à l'agent ou à l’agente et la date de communication du compte rendu y est apposée.</w:t>
      </w:r>
    </w:p>
    <w:p w14:paraId="48BC9DF7" w14:textId="77777777" w:rsidR="009D4F6F" w:rsidRDefault="004E3082">
      <w:pPr>
        <w:pStyle w:val="Textbodyuser"/>
        <w:spacing w:after="90"/>
        <w:jc w:val="both"/>
      </w:pPr>
      <w:r>
        <w:rPr>
          <w:sz w:val="22"/>
          <w:szCs w:val="22"/>
        </w:rPr>
        <w:t>L’agent ou l’agente dispose alors de 10 jours ouvrés</w:t>
      </w:r>
      <w:r>
        <w:rPr>
          <w:rStyle w:val="Appelnotedebasdep"/>
          <w:sz w:val="22"/>
          <w:szCs w:val="22"/>
        </w:rPr>
        <w:footnoteReference w:id="2"/>
      </w:r>
      <w:r>
        <w:rPr>
          <w:sz w:val="22"/>
          <w:szCs w:val="22"/>
        </w:rPr>
        <w:t xml:space="preserve"> pour formuler ses observations, dater et viser </w:t>
      </w:r>
      <w:r>
        <w:rPr>
          <w:rFonts w:eastAsia="Times New Roman"/>
          <w:sz w:val="22"/>
          <w:szCs w:val="22"/>
        </w:rPr>
        <w:t>dans le cadre réservé à cet effet (article 5 de</w:t>
      </w:r>
      <w:r w:rsidR="0011448A">
        <w:rPr>
          <w:rFonts w:eastAsia="Times New Roman"/>
          <w:sz w:val="22"/>
          <w:szCs w:val="22"/>
        </w:rPr>
        <w:t xml:space="preserve"> l’</w:t>
      </w:r>
      <w:hyperlink r:id="rId34" w:history="1">
        <w:r w:rsidR="0011448A">
          <w:rPr>
            <w:rFonts w:eastAsia="Times New Roman"/>
            <w:color w:val="000080"/>
            <w:sz w:val="22"/>
            <w:szCs w:val="22"/>
            <w:u w:val="single"/>
          </w:rPr>
          <w:t>a</w:t>
        </w:r>
        <w:r w:rsidR="00341815">
          <w:rPr>
            <w:rFonts w:eastAsia="Times New Roman"/>
            <w:color w:val="000080"/>
            <w:sz w:val="22"/>
            <w:szCs w:val="22"/>
            <w:u w:val="single"/>
          </w:rPr>
          <w:t>rrêté du 24 février 2012</w:t>
        </w:r>
      </w:hyperlink>
      <w:r>
        <w:rPr>
          <w:rFonts w:eastAsia="Times New Roman"/>
          <w:sz w:val="22"/>
          <w:szCs w:val="22"/>
        </w:rPr>
        <w:t>). Les observations peuvent être rédigées sur le</w:t>
      </w:r>
      <w:r>
        <w:rPr>
          <w:sz w:val="22"/>
          <w:szCs w:val="22"/>
        </w:rPr>
        <w:t xml:space="preserve"> compte rendu ou sur papier libre (dans ce cas, l'agent ou l’agente indique ce choix dans le cadre réservé aux observations)</w:t>
      </w:r>
      <w:r>
        <w:rPr>
          <w:rFonts w:eastAsia="Times New Roman"/>
          <w:sz w:val="22"/>
          <w:szCs w:val="22"/>
        </w:rPr>
        <w:t>. Ces observations n’ont pas valeur de recours gracieux ou de recours hiérarchique qui font l’objet de procédures spécifiques.</w:t>
      </w:r>
    </w:p>
    <w:p w14:paraId="0704E24D" w14:textId="77777777" w:rsidR="009D4F6F" w:rsidRDefault="004E3082">
      <w:pPr>
        <w:pStyle w:val="Textbodyuser"/>
        <w:spacing w:after="90"/>
        <w:jc w:val="both"/>
        <w:rPr>
          <w:sz w:val="22"/>
          <w:szCs w:val="22"/>
        </w:rPr>
      </w:pPr>
      <w:r>
        <w:rPr>
          <w:sz w:val="22"/>
          <w:szCs w:val="22"/>
        </w:rPr>
        <w:t>Le compte rendu est ensuite transmis à l'autorité hiérarchique (N+2), qui peut éventuellement intervenir ou formuler des observations et qui doit également le viser.</w:t>
      </w:r>
    </w:p>
    <w:p w14:paraId="616A6815" w14:textId="77777777" w:rsidR="009D4F6F" w:rsidRDefault="004E3082">
      <w:pPr>
        <w:pStyle w:val="Textbodyuser"/>
        <w:spacing w:after="90"/>
        <w:jc w:val="both"/>
      </w:pPr>
      <w:r>
        <w:rPr>
          <w:sz w:val="22"/>
          <w:szCs w:val="22"/>
        </w:rPr>
        <w:t xml:space="preserve">Puis </w:t>
      </w:r>
      <w:r>
        <w:rPr>
          <w:sz w:val="22"/>
          <w:szCs w:val="22"/>
          <w:u w:val="single"/>
        </w:rPr>
        <w:t xml:space="preserve">le compte rendu est notifié à l'agent ou à l’agente </w:t>
      </w:r>
      <w:r>
        <w:rPr>
          <w:sz w:val="22"/>
          <w:szCs w:val="22"/>
        </w:rPr>
        <w:t>qui le signe et le date.</w:t>
      </w:r>
      <w:r>
        <w:rPr>
          <w:rFonts w:eastAsia="Times New Roman"/>
          <w:sz w:val="22"/>
          <w:szCs w:val="22"/>
        </w:rPr>
        <w:t xml:space="preserve"> La signature de l'agent ou de l’agente atteste qu'il a pris connaissance du document et ne vaut pas nécessairement approbation de son contenu. </w:t>
      </w:r>
      <w:r>
        <w:rPr>
          <w:sz w:val="22"/>
          <w:szCs w:val="22"/>
        </w:rPr>
        <w:t>Cette date est importante car elle marque le début du délai de recours hiérarchique.</w:t>
      </w:r>
    </w:p>
    <w:p w14:paraId="4A27CBBD" w14:textId="77777777" w:rsidR="009D4F6F" w:rsidRDefault="004E3082">
      <w:pPr>
        <w:pStyle w:val="m-listePuce"/>
        <w:numPr>
          <w:ilvl w:val="0"/>
          <w:numId w:val="55"/>
        </w:numPr>
        <w:tabs>
          <w:tab w:val="left" w:pos="2154"/>
        </w:tabs>
        <w:spacing w:after="119"/>
        <w:ind w:left="1077" w:hanging="227"/>
        <w:rPr>
          <w:sz w:val="22"/>
          <w:szCs w:val="22"/>
        </w:rPr>
      </w:pPr>
      <w:r>
        <w:rPr>
          <w:sz w:val="22"/>
          <w:szCs w:val="22"/>
        </w:rPr>
        <w:t>Phase de recours</w:t>
      </w:r>
      <w:r w:rsidR="00054D01">
        <w:rPr>
          <w:sz w:val="22"/>
          <w:szCs w:val="22"/>
        </w:rPr>
        <w:t xml:space="preserve"> hiérarchique</w:t>
      </w:r>
    </w:p>
    <w:p w14:paraId="73BFF0E4" w14:textId="77777777" w:rsidR="009D4F6F" w:rsidRDefault="004E3082">
      <w:pPr>
        <w:pStyle w:val="Textbodyuser"/>
        <w:spacing w:after="80"/>
        <w:jc w:val="both"/>
      </w:pPr>
      <w:r>
        <w:rPr>
          <w:sz w:val="22"/>
          <w:szCs w:val="22"/>
        </w:rPr>
        <w:t>L'agent ou l’agente dispose alors de 15 jours francs</w:t>
      </w:r>
      <w:r>
        <w:rPr>
          <w:rStyle w:val="Appelnotedebasdep"/>
          <w:sz w:val="22"/>
          <w:szCs w:val="22"/>
        </w:rPr>
        <w:footnoteReference w:id="3"/>
      </w:r>
      <w:r>
        <w:rPr>
          <w:sz w:val="22"/>
          <w:szCs w:val="22"/>
        </w:rPr>
        <w:t xml:space="preserve"> pour saisir le N+2 d’un recours hiérarchique </w:t>
      </w:r>
      <w:r>
        <w:rPr>
          <w:sz w:val="22"/>
          <w:szCs w:val="22"/>
        </w:rPr>
        <w:lastRenderedPageBreak/>
        <w:t>(par écrit</w:t>
      </w:r>
      <w:r w:rsidR="00054D01">
        <w:rPr>
          <w:sz w:val="22"/>
          <w:szCs w:val="22"/>
        </w:rPr>
        <w:t xml:space="preserve"> quelle que soit le support (sous ESTEVE ou version papier)</w:t>
      </w:r>
      <w:r>
        <w:rPr>
          <w:sz w:val="22"/>
          <w:szCs w:val="22"/>
        </w:rPr>
        <w:t xml:space="preserve"> ; voir § </w:t>
      </w:r>
      <w:r w:rsidR="006B723A">
        <w:rPr>
          <w:sz w:val="22"/>
          <w:szCs w:val="22"/>
        </w:rPr>
        <w:t>9</w:t>
      </w:r>
      <w:r>
        <w:rPr>
          <w:sz w:val="22"/>
          <w:szCs w:val="22"/>
        </w:rPr>
        <w:t>.1.2).</w:t>
      </w:r>
    </w:p>
    <w:p w14:paraId="258955DD" w14:textId="77777777" w:rsidR="009D4F6F" w:rsidRDefault="004E3082">
      <w:pPr>
        <w:pStyle w:val="Textbodyuser"/>
        <w:spacing w:after="80"/>
        <w:jc w:val="both"/>
      </w:pPr>
      <w:r>
        <w:rPr>
          <w:sz w:val="22"/>
          <w:szCs w:val="22"/>
        </w:rPr>
        <w:t>L’autorité hiérarchique dispose d’un délai de 15 jours francs</w:t>
      </w:r>
      <w:r>
        <w:rPr>
          <w:sz w:val="22"/>
          <w:szCs w:val="22"/>
          <w:vertAlign w:val="superscript"/>
        </w:rPr>
        <w:t>1</w:t>
      </w:r>
      <w:r>
        <w:rPr>
          <w:sz w:val="22"/>
          <w:szCs w:val="22"/>
        </w:rPr>
        <w:t xml:space="preserve"> à compter de la date de réception du recours hiérarchique pour répondre par écrit.</w:t>
      </w:r>
    </w:p>
    <w:p w14:paraId="20AFBCA7" w14:textId="77777777" w:rsidR="009D4F6F" w:rsidRDefault="004E3082">
      <w:pPr>
        <w:pStyle w:val="Textbodyuser"/>
        <w:spacing w:after="80"/>
        <w:jc w:val="both"/>
      </w:pPr>
      <w:bookmarkStart w:id="119" w:name="Code_des_relations_entre_public_et_admin"/>
      <w:bookmarkEnd w:id="119"/>
      <w:r>
        <w:rPr>
          <w:rFonts w:eastAsia="Times New Roman"/>
          <w:sz w:val="22"/>
          <w:szCs w:val="22"/>
        </w:rPr>
        <w:t>Si</w:t>
      </w:r>
      <w:r>
        <w:rPr>
          <w:rFonts w:eastAsia="Times New Roman"/>
          <w:spacing w:val="1"/>
          <w:sz w:val="22"/>
          <w:szCs w:val="22"/>
        </w:rPr>
        <w:t xml:space="preserve"> </w:t>
      </w:r>
      <w:r>
        <w:rPr>
          <w:rFonts w:eastAsia="Times New Roman"/>
          <w:sz w:val="22"/>
          <w:szCs w:val="22"/>
        </w:rPr>
        <w:t>l’autorité</w:t>
      </w:r>
      <w:r>
        <w:rPr>
          <w:rFonts w:eastAsia="Times New Roman"/>
          <w:spacing w:val="1"/>
          <w:sz w:val="22"/>
          <w:szCs w:val="22"/>
        </w:rPr>
        <w:t xml:space="preserve"> </w:t>
      </w:r>
      <w:r>
        <w:rPr>
          <w:rFonts w:eastAsia="Times New Roman"/>
          <w:sz w:val="22"/>
          <w:szCs w:val="22"/>
        </w:rPr>
        <w:t>hiérarc</w:t>
      </w:r>
      <w:r>
        <w:rPr>
          <w:rFonts w:eastAsia="Times New Roman"/>
          <w:spacing w:val="-2"/>
          <w:sz w:val="22"/>
          <w:szCs w:val="22"/>
        </w:rPr>
        <w:t>h</w:t>
      </w:r>
      <w:r>
        <w:rPr>
          <w:rFonts w:eastAsia="Times New Roman"/>
          <w:sz w:val="22"/>
          <w:szCs w:val="22"/>
        </w:rPr>
        <w:t>ique</w:t>
      </w:r>
      <w:r>
        <w:rPr>
          <w:rFonts w:eastAsia="Times New Roman"/>
          <w:spacing w:val="1"/>
          <w:sz w:val="22"/>
          <w:szCs w:val="22"/>
        </w:rPr>
        <w:t xml:space="preserve"> </w:t>
      </w:r>
      <w:r>
        <w:rPr>
          <w:rFonts w:eastAsia="Times New Roman"/>
          <w:sz w:val="22"/>
          <w:szCs w:val="22"/>
        </w:rPr>
        <w:t>ne</w:t>
      </w:r>
      <w:r>
        <w:rPr>
          <w:rFonts w:eastAsia="Times New Roman"/>
          <w:spacing w:val="1"/>
          <w:sz w:val="22"/>
          <w:szCs w:val="22"/>
        </w:rPr>
        <w:t xml:space="preserve"> </w:t>
      </w:r>
      <w:r>
        <w:rPr>
          <w:rFonts w:eastAsia="Times New Roman"/>
          <w:sz w:val="22"/>
          <w:szCs w:val="22"/>
        </w:rPr>
        <w:t>répond</w:t>
      </w:r>
      <w:r>
        <w:rPr>
          <w:rFonts w:eastAsia="Times New Roman"/>
          <w:spacing w:val="1"/>
          <w:sz w:val="22"/>
          <w:szCs w:val="22"/>
        </w:rPr>
        <w:t xml:space="preserve"> </w:t>
      </w:r>
      <w:r>
        <w:rPr>
          <w:rFonts w:eastAsia="Times New Roman"/>
          <w:sz w:val="22"/>
          <w:szCs w:val="22"/>
        </w:rPr>
        <w:t>pas</w:t>
      </w:r>
      <w:r>
        <w:rPr>
          <w:rFonts w:eastAsia="Times New Roman"/>
          <w:spacing w:val="1"/>
          <w:sz w:val="22"/>
          <w:szCs w:val="22"/>
        </w:rPr>
        <w:t xml:space="preserve"> </w:t>
      </w:r>
      <w:r>
        <w:rPr>
          <w:rFonts w:eastAsia="Times New Roman"/>
          <w:sz w:val="22"/>
          <w:szCs w:val="22"/>
        </w:rPr>
        <w:t>à</w:t>
      </w:r>
      <w:r>
        <w:rPr>
          <w:rFonts w:eastAsia="Times New Roman"/>
          <w:spacing w:val="1"/>
          <w:sz w:val="22"/>
          <w:szCs w:val="22"/>
        </w:rPr>
        <w:t xml:space="preserve"> </w:t>
      </w:r>
      <w:r>
        <w:rPr>
          <w:rFonts w:eastAsia="Times New Roman"/>
          <w:sz w:val="22"/>
          <w:szCs w:val="22"/>
        </w:rPr>
        <w:t>la</w:t>
      </w:r>
      <w:r>
        <w:rPr>
          <w:rFonts w:eastAsia="Times New Roman"/>
          <w:spacing w:val="1"/>
          <w:sz w:val="22"/>
          <w:szCs w:val="22"/>
        </w:rPr>
        <w:t xml:space="preserve"> </w:t>
      </w:r>
      <w:r>
        <w:rPr>
          <w:rFonts w:eastAsia="Times New Roman"/>
          <w:sz w:val="22"/>
          <w:szCs w:val="22"/>
        </w:rPr>
        <w:t>demande</w:t>
      </w:r>
      <w:r>
        <w:rPr>
          <w:rFonts w:eastAsia="Times New Roman"/>
          <w:spacing w:val="1"/>
          <w:sz w:val="22"/>
          <w:szCs w:val="22"/>
        </w:rPr>
        <w:t xml:space="preserve"> </w:t>
      </w:r>
      <w:r>
        <w:rPr>
          <w:rFonts w:eastAsia="Times New Roman"/>
          <w:sz w:val="22"/>
          <w:szCs w:val="22"/>
        </w:rPr>
        <w:t>de</w:t>
      </w:r>
      <w:r>
        <w:rPr>
          <w:rFonts w:eastAsia="Times New Roman"/>
          <w:spacing w:val="1"/>
          <w:sz w:val="22"/>
          <w:szCs w:val="22"/>
        </w:rPr>
        <w:t xml:space="preserve"> </w:t>
      </w:r>
      <w:r>
        <w:rPr>
          <w:rFonts w:eastAsia="Times New Roman"/>
          <w:sz w:val="22"/>
          <w:szCs w:val="22"/>
        </w:rPr>
        <w:t>l’agen</w:t>
      </w:r>
      <w:r>
        <w:rPr>
          <w:rFonts w:eastAsia="Times New Roman"/>
          <w:spacing w:val="1"/>
          <w:sz w:val="22"/>
          <w:szCs w:val="22"/>
        </w:rPr>
        <w:t>t ou de l’agente</w:t>
      </w:r>
      <w:r>
        <w:rPr>
          <w:rFonts w:eastAsia="Times New Roman"/>
          <w:sz w:val="22"/>
          <w:szCs w:val="22"/>
        </w:rPr>
        <w:t>, s’applique alors la règle fixée</w:t>
      </w:r>
      <w:r>
        <w:rPr>
          <w:rFonts w:eastAsia="Times New Roman"/>
          <w:spacing w:val="1"/>
          <w:sz w:val="22"/>
          <w:szCs w:val="22"/>
        </w:rPr>
        <w:t xml:space="preserve"> </w:t>
      </w:r>
      <w:r>
        <w:rPr>
          <w:rFonts w:eastAsia="Times New Roman"/>
          <w:sz w:val="22"/>
          <w:szCs w:val="22"/>
        </w:rPr>
        <w:t>par</w:t>
      </w:r>
      <w:r>
        <w:rPr>
          <w:rFonts w:eastAsia="Times New Roman"/>
          <w:spacing w:val="1"/>
          <w:sz w:val="22"/>
          <w:szCs w:val="22"/>
        </w:rPr>
        <w:t xml:space="preserve"> </w:t>
      </w:r>
      <w:r>
        <w:rPr>
          <w:rFonts w:eastAsia="Times New Roman"/>
          <w:sz w:val="22"/>
          <w:szCs w:val="22"/>
        </w:rPr>
        <w:t>l’article</w:t>
      </w:r>
      <w:r>
        <w:rPr>
          <w:rFonts w:eastAsia="Times New Roman"/>
          <w:spacing w:val="1"/>
          <w:sz w:val="22"/>
          <w:szCs w:val="22"/>
        </w:rPr>
        <w:t xml:space="preserve"> L231-4 du Code des relations entre le public et l’administration, selon laquelle le</w:t>
      </w:r>
      <w:r>
        <w:rPr>
          <w:rFonts w:eastAsia="Times New Roman"/>
          <w:spacing w:val="2"/>
          <w:sz w:val="22"/>
          <w:szCs w:val="22"/>
        </w:rPr>
        <w:t xml:space="preserve"> </w:t>
      </w:r>
      <w:r>
        <w:rPr>
          <w:rFonts w:eastAsia="Times New Roman"/>
          <w:spacing w:val="1"/>
          <w:sz w:val="22"/>
          <w:szCs w:val="22"/>
        </w:rPr>
        <w:t>silence</w:t>
      </w:r>
      <w:r>
        <w:rPr>
          <w:rFonts w:eastAsia="Times New Roman"/>
          <w:spacing w:val="2"/>
          <w:sz w:val="22"/>
          <w:szCs w:val="22"/>
        </w:rPr>
        <w:t xml:space="preserve"> </w:t>
      </w:r>
      <w:r>
        <w:rPr>
          <w:rFonts w:eastAsia="Times New Roman"/>
          <w:spacing w:val="1"/>
          <w:sz w:val="22"/>
          <w:szCs w:val="22"/>
        </w:rPr>
        <w:t>gardé</w:t>
      </w:r>
      <w:r>
        <w:rPr>
          <w:rFonts w:eastAsia="Times New Roman"/>
          <w:spacing w:val="2"/>
          <w:sz w:val="22"/>
          <w:szCs w:val="22"/>
        </w:rPr>
        <w:t xml:space="preserve"> </w:t>
      </w:r>
      <w:r>
        <w:rPr>
          <w:rFonts w:eastAsia="Times New Roman"/>
          <w:spacing w:val="1"/>
          <w:sz w:val="22"/>
          <w:szCs w:val="22"/>
        </w:rPr>
        <w:t>par l’administration pendant deux mois vaut décision implicite de rejet.</w:t>
      </w:r>
    </w:p>
    <w:p w14:paraId="10E52372" w14:textId="77777777" w:rsidR="009D4F6F" w:rsidRDefault="004E3082">
      <w:pPr>
        <w:pStyle w:val="Textbodyuser"/>
        <w:spacing w:after="80"/>
        <w:jc w:val="both"/>
        <w:rPr>
          <w:rFonts w:eastAsia="Times New Roman"/>
          <w:sz w:val="22"/>
          <w:szCs w:val="22"/>
        </w:rPr>
      </w:pPr>
      <w:r>
        <w:rPr>
          <w:rFonts w:eastAsia="Times New Roman"/>
          <w:sz w:val="22"/>
          <w:szCs w:val="22"/>
        </w:rPr>
        <w:t>À compter de la date de notification de la réponse au recours hiérarchique (ou au bout du délai de deux mois en cas d'absence de réponse), l'agent ou l’agente dispose d’un délai d’un mois pour former un recours en commission administrative paritaire (CAP), en saisissant par écrit le président de la CAP compétente. Le recours hiérarchique est un préalable obligatoire à la saisine de la CAP.</w:t>
      </w:r>
    </w:p>
    <w:p w14:paraId="418D788C" w14:textId="77777777" w:rsidR="009D4F6F" w:rsidRDefault="004E3082">
      <w:pPr>
        <w:pStyle w:val="Titre3"/>
        <w:numPr>
          <w:ilvl w:val="2"/>
          <w:numId w:val="114"/>
        </w:numPr>
        <w:rPr>
          <w:lang w:eastAsia="en-US"/>
        </w:rPr>
      </w:pPr>
      <w:bookmarkStart w:id="120" w:name="_Toc72942472"/>
      <w:bookmarkStart w:id="121" w:name="_Toc83980807"/>
      <w:bookmarkStart w:id="122" w:name="_Toc83983176"/>
      <w:r>
        <w:rPr>
          <w:lang w:eastAsia="en-US"/>
        </w:rPr>
        <w:t>Les modalités du recours hiérarchique</w:t>
      </w:r>
      <w:bookmarkEnd w:id="120"/>
      <w:bookmarkEnd w:id="121"/>
      <w:bookmarkEnd w:id="122"/>
    </w:p>
    <w:p w14:paraId="6B566C2C" w14:textId="77777777" w:rsidR="009D4F6F" w:rsidRDefault="004E3082">
      <w:pPr>
        <w:pStyle w:val="Titre4"/>
        <w:numPr>
          <w:ilvl w:val="3"/>
          <w:numId w:val="114"/>
        </w:numPr>
      </w:pPr>
      <w:r>
        <w:t>Comment former un recours hiérarchique ?</w:t>
      </w:r>
    </w:p>
    <w:p w14:paraId="6D80C19A" w14:textId="77777777" w:rsidR="009D4F6F" w:rsidRDefault="004E3082">
      <w:pPr>
        <w:pStyle w:val="Textbodyuser"/>
        <w:spacing w:after="80"/>
        <w:jc w:val="both"/>
        <w:rPr>
          <w:sz w:val="22"/>
          <w:szCs w:val="22"/>
        </w:rPr>
      </w:pPr>
      <w:r>
        <w:rPr>
          <w:sz w:val="22"/>
          <w:szCs w:val="22"/>
        </w:rPr>
        <w:t xml:space="preserve">Le recours hiérarchique intervient </w:t>
      </w:r>
      <w:r w:rsidR="009D7DEE">
        <w:rPr>
          <w:sz w:val="22"/>
          <w:szCs w:val="22"/>
        </w:rPr>
        <w:t xml:space="preserve">dans les 15 jours francs </w:t>
      </w:r>
      <w:r>
        <w:rPr>
          <w:sz w:val="22"/>
          <w:szCs w:val="22"/>
        </w:rPr>
        <w:t>après la notification du CREP à l'agent ou à l’agente (la date de notification fait courir le délai de recours).</w:t>
      </w:r>
    </w:p>
    <w:p w14:paraId="7F902741" w14:textId="77777777" w:rsidR="009D4F6F" w:rsidRDefault="004E3082">
      <w:pPr>
        <w:pStyle w:val="Textbodyuser"/>
        <w:spacing w:after="80"/>
        <w:jc w:val="both"/>
        <w:rPr>
          <w:sz w:val="22"/>
          <w:szCs w:val="22"/>
        </w:rPr>
      </w:pPr>
      <w:r>
        <w:rPr>
          <w:sz w:val="22"/>
          <w:szCs w:val="22"/>
        </w:rPr>
        <w:t>Il prend la forme d’une lettre administrative adressée à l'autorité hiérarchique (N+2) de l'agent ou de l’agente, détaillant les points qui font griefs (contenu du CREP, erreur de procédure, support de compte rendu inadapté, déroulement de l'entretien professionnel, etc.).</w:t>
      </w:r>
    </w:p>
    <w:p w14:paraId="583EE19F" w14:textId="77777777" w:rsidR="009D4F6F" w:rsidRDefault="004E3082">
      <w:pPr>
        <w:pStyle w:val="Textbodyuser"/>
        <w:spacing w:after="80"/>
        <w:jc w:val="both"/>
        <w:rPr>
          <w:sz w:val="22"/>
          <w:szCs w:val="22"/>
        </w:rPr>
      </w:pPr>
      <w:r>
        <w:rPr>
          <w:sz w:val="22"/>
          <w:szCs w:val="22"/>
        </w:rPr>
        <w:t>Une copie peut éventuellement être adressée au supérieur hiérarchique direct (N+1).</w:t>
      </w:r>
    </w:p>
    <w:p w14:paraId="7F627816" w14:textId="77777777" w:rsidR="009D4F6F" w:rsidRDefault="004E3082">
      <w:pPr>
        <w:pStyle w:val="Textbodyuser"/>
        <w:spacing w:after="80"/>
        <w:jc w:val="both"/>
        <w:rPr>
          <w:sz w:val="22"/>
          <w:szCs w:val="22"/>
        </w:rPr>
      </w:pPr>
      <w:r>
        <w:rPr>
          <w:sz w:val="22"/>
          <w:szCs w:val="22"/>
        </w:rPr>
        <w:t>Le recours hiérarchique est une condition préalable indispensable à l'éventuelle saisine de la CAP.</w:t>
      </w:r>
    </w:p>
    <w:p w14:paraId="7FA5D056" w14:textId="77777777" w:rsidR="009D4F6F" w:rsidRDefault="004E3082">
      <w:pPr>
        <w:pStyle w:val="Textbodyuser"/>
        <w:jc w:val="both"/>
        <w:rPr>
          <w:sz w:val="22"/>
          <w:szCs w:val="22"/>
        </w:rPr>
      </w:pPr>
      <w:r>
        <w:rPr>
          <w:sz w:val="22"/>
          <w:szCs w:val="22"/>
        </w:rPr>
        <w:t>Un recours gracieux effectué auprès du N+1 ne peut pas se substituer au recours hiérarchique formé auprès de l'autorité hiérarchique (N+2) prévu par le décret n° 2010-888 du 28 juillet 2010 modifié.</w:t>
      </w:r>
    </w:p>
    <w:p w14:paraId="17366643" w14:textId="77777777" w:rsidR="009D4F6F" w:rsidRDefault="004E3082">
      <w:pPr>
        <w:pStyle w:val="Titre4"/>
        <w:numPr>
          <w:ilvl w:val="3"/>
          <w:numId w:val="114"/>
        </w:numPr>
      </w:pPr>
      <w:r>
        <w:t>Les réponses possibles au recours hiérarchique</w:t>
      </w:r>
    </w:p>
    <w:p w14:paraId="1CFDC4ED" w14:textId="77777777" w:rsidR="009D4F6F" w:rsidRDefault="004E3082">
      <w:pPr>
        <w:pStyle w:val="m-listePuce"/>
        <w:widowControl w:val="0"/>
        <w:numPr>
          <w:ilvl w:val="0"/>
          <w:numId w:val="55"/>
        </w:numPr>
        <w:tabs>
          <w:tab w:val="left" w:pos="2693"/>
        </w:tabs>
        <w:spacing w:after="57"/>
        <w:ind w:left="1361" w:hanging="227"/>
        <w:jc w:val="left"/>
      </w:pPr>
      <w:r>
        <w:rPr>
          <w:i/>
          <w:iCs/>
          <w:sz w:val="22"/>
          <w:szCs w:val="22"/>
          <w:u w:val="single"/>
        </w:rPr>
        <w:t>1er cas</w:t>
      </w:r>
      <w:r>
        <w:rPr>
          <w:i/>
          <w:iCs/>
          <w:sz w:val="22"/>
          <w:szCs w:val="22"/>
        </w:rPr>
        <w:t> :</w:t>
      </w:r>
      <w:r>
        <w:rPr>
          <w:sz w:val="22"/>
          <w:szCs w:val="22"/>
        </w:rPr>
        <w:t xml:space="preserve"> </w:t>
      </w:r>
      <w:r>
        <w:rPr>
          <w:sz w:val="22"/>
          <w:szCs w:val="22"/>
          <w:u w:val="single"/>
        </w:rPr>
        <w:t>l'autorité hiérarchique accède à la demande de l'agent ou de l’agente.</w:t>
      </w:r>
    </w:p>
    <w:p w14:paraId="4E786E7F" w14:textId="77777777" w:rsidR="009D4F6F" w:rsidRDefault="004E3082">
      <w:pPr>
        <w:pStyle w:val="Textbodyuser"/>
        <w:spacing w:after="80"/>
        <w:jc w:val="both"/>
      </w:pPr>
      <w:r>
        <w:rPr>
          <w:sz w:val="22"/>
          <w:szCs w:val="22"/>
        </w:rPr>
        <w:t xml:space="preserve">La réponse, sous forme de lettre administrative, est transmise à l'agent ou à l’agente et un nouveau compte rendu d'entretien est rédigé par le supérieur hiérarchique direct et </w:t>
      </w:r>
      <w:r>
        <w:rPr>
          <w:i/>
          <w:iCs/>
          <w:sz w:val="22"/>
          <w:szCs w:val="22"/>
          <w:u w:val="single"/>
        </w:rPr>
        <w:t>notifié</w:t>
      </w:r>
      <w:r>
        <w:rPr>
          <w:rStyle w:val="Appelnotedebasdep"/>
          <w:i/>
          <w:iCs/>
          <w:sz w:val="22"/>
          <w:szCs w:val="22"/>
          <w:u w:val="single"/>
        </w:rPr>
        <w:footnoteReference w:id="4"/>
      </w:r>
      <w:r>
        <w:rPr>
          <w:sz w:val="22"/>
          <w:szCs w:val="22"/>
        </w:rPr>
        <w:t xml:space="preserve"> à l’agent ou à l’agente.</w:t>
      </w:r>
    </w:p>
    <w:p w14:paraId="7D33D307" w14:textId="77777777" w:rsidR="009D4F6F" w:rsidRDefault="004E3082">
      <w:pPr>
        <w:pStyle w:val="m-listePuce"/>
        <w:numPr>
          <w:ilvl w:val="0"/>
          <w:numId w:val="55"/>
        </w:numPr>
        <w:tabs>
          <w:tab w:val="left" w:pos="2654"/>
        </w:tabs>
        <w:spacing w:after="57"/>
        <w:ind w:left="1327" w:hanging="227"/>
      </w:pPr>
      <w:r>
        <w:rPr>
          <w:i/>
          <w:iCs/>
          <w:sz w:val="22"/>
          <w:szCs w:val="22"/>
          <w:u w:val="single"/>
        </w:rPr>
        <w:t>2ᵉ cas</w:t>
      </w:r>
      <w:r>
        <w:rPr>
          <w:i/>
          <w:iCs/>
          <w:sz w:val="22"/>
          <w:szCs w:val="22"/>
        </w:rPr>
        <w:t> :</w:t>
      </w:r>
      <w:r>
        <w:rPr>
          <w:sz w:val="22"/>
          <w:szCs w:val="22"/>
        </w:rPr>
        <w:t xml:space="preserve"> </w:t>
      </w:r>
      <w:r>
        <w:rPr>
          <w:sz w:val="22"/>
          <w:szCs w:val="22"/>
          <w:u w:val="single"/>
        </w:rPr>
        <w:t>l'autorité hiérarchique accède partiellement à la demande de l'agent ou de l’agente.</w:t>
      </w:r>
    </w:p>
    <w:p w14:paraId="4833AC07" w14:textId="77777777" w:rsidR="009D4F6F" w:rsidRDefault="004E3082">
      <w:pPr>
        <w:pStyle w:val="Textbodyuser"/>
        <w:spacing w:after="80"/>
        <w:jc w:val="both"/>
      </w:pPr>
      <w:r>
        <w:rPr>
          <w:sz w:val="22"/>
          <w:szCs w:val="22"/>
        </w:rPr>
        <w:t xml:space="preserve">La réponse, sous forme de lettre administrative, est transmise à l'agent ou à l’agente et un nouveau CREP est rédigé par le supérieur hiérarchique direct et </w:t>
      </w:r>
      <w:r>
        <w:rPr>
          <w:i/>
          <w:iCs/>
          <w:sz w:val="22"/>
          <w:szCs w:val="22"/>
          <w:u w:val="single"/>
        </w:rPr>
        <w:t>notifié</w:t>
      </w:r>
      <w:r>
        <w:rPr>
          <w:i/>
          <w:iCs/>
          <w:sz w:val="22"/>
          <w:szCs w:val="22"/>
          <w:vertAlign w:val="superscript"/>
        </w:rPr>
        <w:t>2</w:t>
      </w:r>
      <w:r>
        <w:rPr>
          <w:sz w:val="22"/>
          <w:szCs w:val="22"/>
        </w:rPr>
        <w:t xml:space="preserve"> à l'agent ou à l’agente. Si malgré la révision du CREP un désaccord persiste, l’agent ou l’agente peut alors saisir la CAP (voir § 10-1-3).</w:t>
      </w:r>
    </w:p>
    <w:p w14:paraId="015B6562" w14:textId="77777777" w:rsidR="009D4F6F" w:rsidRDefault="004E3082">
      <w:pPr>
        <w:pStyle w:val="m-listePuce"/>
        <w:widowControl w:val="0"/>
        <w:numPr>
          <w:ilvl w:val="0"/>
          <w:numId w:val="55"/>
        </w:numPr>
        <w:tabs>
          <w:tab w:val="left" w:pos="2690"/>
        </w:tabs>
        <w:spacing w:after="57"/>
        <w:ind w:left="1345" w:hanging="227"/>
      </w:pPr>
      <w:r>
        <w:rPr>
          <w:i/>
          <w:iCs/>
          <w:sz w:val="22"/>
          <w:szCs w:val="22"/>
          <w:u w:val="single"/>
        </w:rPr>
        <w:t>3ᵉ cas</w:t>
      </w:r>
      <w:r>
        <w:rPr>
          <w:i/>
          <w:iCs/>
          <w:sz w:val="22"/>
          <w:szCs w:val="22"/>
        </w:rPr>
        <w:t> :</w:t>
      </w:r>
      <w:r>
        <w:rPr>
          <w:sz w:val="22"/>
          <w:szCs w:val="22"/>
        </w:rPr>
        <w:t xml:space="preserve"> </w:t>
      </w:r>
      <w:r>
        <w:rPr>
          <w:sz w:val="22"/>
          <w:szCs w:val="22"/>
          <w:u w:val="single"/>
        </w:rPr>
        <w:t>l'autorité hiérarchique n'accède pas à la demande de l'agent ou de l’agente.</w:t>
      </w:r>
    </w:p>
    <w:p w14:paraId="2A4D161A" w14:textId="77777777" w:rsidR="009D4F6F" w:rsidRDefault="004E3082">
      <w:pPr>
        <w:pStyle w:val="Textbodyuser"/>
        <w:jc w:val="both"/>
        <w:rPr>
          <w:sz w:val="22"/>
          <w:szCs w:val="22"/>
        </w:rPr>
      </w:pPr>
      <w:r>
        <w:rPr>
          <w:sz w:val="22"/>
          <w:szCs w:val="22"/>
        </w:rPr>
        <w:t>La réponse prend la forme d'une lettre administrative notifiée à l'agent ou à l’agente, répondant aux points contestés et expliquant la position de l'administration. Le supérieur hiérarchique direct peut en recevoir une copie.</w:t>
      </w:r>
    </w:p>
    <w:p w14:paraId="6A55B172" w14:textId="77777777" w:rsidR="009D4F6F" w:rsidRDefault="004E3082">
      <w:pPr>
        <w:pStyle w:val="m-listePuce"/>
        <w:widowControl w:val="0"/>
        <w:numPr>
          <w:ilvl w:val="0"/>
          <w:numId w:val="55"/>
        </w:numPr>
        <w:tabs>
          <w:tab w:val="left" w:pos="2690"/>
        </w:tabs>
        <w:spacing w:after="57"/>
        <w:ind w:left="1345" w:hanging="227"/>
      </w:pPr>
      <w:r>
        <w:rPr>
          <w:i/>
          <w:iCs/>
          <w:sz w:val="22"/>
          <w:szCs w:val="22"/>
          <w:u w:val="single"/>
        </w:rPr>
        <w:t>4ᵉ cas</w:t>
      </w:r>
      <w:r>
        <w:rPr>
          <w:i/>
          <w:iCs/>
          <w:sz w:val="22"/>
          <w:szCs w:val="22"/>
        </w:rPr>
        <w:t> :</w:t>
      </w:r>
      <w:r>
        <w:rPr>
          <w:sz w:val="22"/>
          <w:szCs w:val="22"/>
        </w:rPr>
        <w:t xml:space="preserve"> </w:t>
      </w:r>
      <w:r>
        <w:rPr>
          <w:sz w:val="22"/>
          <w:szCs w:val="22"/>
          <w:u w:val="single"/>
        </w:rPr>
        <w:t>l'autorité hiérarchique ne répond pas.</w:t>
      </w:r>
    </w:p>
    <w:p w14:paraId="74854B20" w14:textId="77777777" w:rsidR="009D4F6F" w:rsidRDefault="004E3082">
      <w:pPr>
        <w:pStyle w:val="Textbodyuser"/>
        <w:spacing w:after="80"/>
        <w:jc w:val="both"/>
      </w:pPr>
      <w:r>
        <w:rPr>
          <w:sz w:val="22"/>
          <w:szCs w:val="22"/>
        </w:rPr>
        <w:t>L’absence de réponse du N+2 au recours hiérarchique dans les deux mois vaut décision implicite de rejet (</w:t>
      </w:r>
      <w:hyperlink r:id="rId35" w:history="1">
        <w:r>
          <w:rPr>
            <w:i/>
            <w:iCs/>
            <w:sz w:val="20"/>
            <w:szCs w:val="20"/>
          </w:rPr>
          <w:t xml:space="preserve">article </w:t>
        </w:r>
      </w:hyperlink>
      <w:hyperlink r:id="rId36" w:history="1">
        <w:r>
          <w:rPr>
            <w:i/>
            <w:iCs/>
            <w:sz w:val="20"/>
            <w:szCs w:val="20"/>
          </w:rPr>
          <w:t>L</w:t>
        </w:r>
      </w:hyperlink>
      <w:hyperlink r:id="rId37" w:history="1">
        <w:r>
          <w:rPr>
            <w:i/>
            <w:iCs/>
            <w:sz w:val="20"/>
            <w:szCs w:val="20"/>
          </w:rPr>
          <w:t>231-4</w:t>
        </w:r>
      </w:hyperlink>
      <w:r>
        <w:rPr>
          <w:sz w:val="22"/>
          <w:szCs w:val="22"/>
        </w:rPr>
        <w:t xml:space="preserve"> du C</w:t>
      </w:r>
      <w:r>
        <w:rPr>
          <w:i/>
          <w:iCs/>
          <w:sz w:val="20"/>
          <w:szCs w:val="20"/>
        </w:rPr>
        <w:t>ode des relations entre le public et l'administration)</w:t>
      </w:r>
      <w:r>
        <w:rPr>
          <w:sz w:val="22"/>
          <w:szCs w:val="22"/>
        </w:rPr>
        <w:t>.</w:t>
      </w:r>
    </w:p>
    <w:p w14:paraId="389FF194" w14:textId="77777777" w:rsidR="009D4F6F" w:rsidRDefault="004E3082">
      <w:pPr>
        <w:pStyle w:val="Textbodyuser"/>
        <w:jc w:val="both"/>
        <w:rPr>
          <w:sz w:val="22"/>
          <w:szCs w:val="22"/>
        </w:rPr>
      </w:pPr>
      <w:r>
        <w:rPr>
          <w:sz w:val="22"/>
          <w:szCs w:val="22"/>
        </w:rPr>
        <w:t>Ce délai écoulé, l'agent ou l’agente dispose alors d'un mois pour former un recours en CAP.</w:t>
      </w:r>
    </w:p>
    <w:p w14:paraId="6B03846B" w14:textId="77777777" w:rsidR="009D4F6F" w:rsidRDefault="004E3082">
      <w:pPr>
        <w:pStyle w:val="Titre3"/>
        <w:numPr>
          <w:ilvl w:val="2"/>
          <w:numId w:val="114"/>
        </w:numPr>
        <w:rPr>
          <w:lang w:eastAsia="en-US"/>
        </w:rPr>
      </w:pPr>
      <w:bookmarkStart w:id="123" w:name="_Toc72942473"/>
      <w:bookmarkStart w:id="124" w:name="_Toc83980808"/>
      <w:bookmarkStart w:id="125" w:name="_Toc83983177"/>
      <w:r>
        <w:rPr>
          <w:lang w:eastAsia="en-US"/>
        </w:rPr>
        <w:t>Saisine de la commission administrative paritaire (CAP)</w:t>
      </w:r>
      <w:bookmarkEnd w:id="123"/>
      <w:bookmarkEnd w:id="124"/>
      <w:bookmarkEnd w:id="125"/>
    </w:p>
    <w:p w14:paraId="00FBEBEB" w14:textId="77777777" w:rsidR="009D4F6F" w:rsidRDefault="004E3082">
      <w:pPr>
        <w:pStyle w:val="Textbodyuser"/>
        <w:jc w:val="both"/>
        <w:rPr>
          <w:sz w:val="22"/>
          <w:szCs w:val="22"/>
        </w:rPr>
      </w:pPr>
      <w:r>
        <w:rPr>
          <w:sz w:val="22"/>
          <w:szCs w:val="22"/>
        </w:rPr>
        <w:t>Si la réponse de l'autorité hiérarchique ne satisfait pas l'agent ou l’agente, il peut saisir la CAP compétente.</w:t>
      </w:r>
    </w:p>
    <w:p w14:paraId="5B965157" w14:textId="77777777" w:rsidR="009D4F6F" w:rsidRDefault="004E3082">
      <w:pPr>
        <w:pStyle w:val="Textbodyuser"/>
        <w:jc w:val="both"/>
        <w:rPr>
          <w:sz w:val="22"/>
          <w:szCs w:val="22"/>
        </w:rPr>
      </w:pPr>
      <w:r>
        <w:rPr>
          <w:sz w:val="22"/>
          <w:szCs w:val="22"/>
        </w:rPr>
        <w:t>Une CAP ne peut être saisie que si un recours hiérarchique a été préalablement effectué.</w:t>
      </w:r>
    </w:p>
    <w:p w14:paraId="30BB4E93" w14:textId="77777777" w:rsidR="009D4F6F" w:rsidRDefault="004E3082">
      <w:pPr>
        <w:pStyle w:val="Textbodyuser"/>
        <w:spacing w:after="0"/>
        <w:ind w:right="27"/>
        <w:jc w:val="both"/>
        <w:rPr>
          <w:sz w:val="22"/>
          <w:szCs w:val="22"/>
        </w:rPr>
      </w:pPr>
      <w:r>
        <w:rPr>
          <w:sz w:val="22"/>
          <w:szCs w:val="22"/>
        </w:rPr>
        <w:t>À compter de la date de réponse – explicite ou implicite de rejet au bout de 2 mois – au recours hiérarchique, l’agent ou l’agente dispose d’un délai d’un mois pour saisir par lettre administrative le (ou la) président(e) de la CAP compétente.</w:t>
      </w:r>
    </w:p>
    <w:p w14:paraId="1CC225C9" w14:textId="77777777" w:rsidR="00AB58BE" w:rsidRDefault="004E3082">
      <w:pPr>
        <w:pStyle w:val="Textbodyuser"/>
        <w:spacing w:after="0"/>
        <w:ind w:right="27"/>
        <w:jc w:val="both"/>
        <w:rPr>
          <w:sz w:val="22"/>
          <w:szCs w:val="22"/>
        </w:rPr>
      </w:pPr>
      <w:r>
        <w:rPr>
          <w:sz w:val="22"/>
          <w:szCs w:val="22"/>
        </w:rPr>
        <w:lastRenderedPageBreak/>
        <w:t xml:space="preserve">La recevabilité d’un recours en CAP reposant en grande partie sur le respect des délais fixés réglementairement et donc sur des dates vérifiables, il convient de s’assurer de la date de réception. </w:t>
      </w:r>
    </w:p>
    <w:p w14:paraId="5F305554" w14:textId="77777777" w:rsidR="00AB58BE" w:rsidRDefault="00AB58BE">
      <w:pPr>
        <w:pStyle w:val="Textbodyuser"/>
        <w:spacing w:after="0"/>
        <w:ind w:right="27"/>
        <w:jc w:val="both"/>
        <w:rPr>
          <w:sz w:val="22"/>
          <w:szCs w:val="22"/>
        </w:rPr>
      </w:pPr>
    </w:p>
    <w:p w14:paraId="5C465207" w14:textId="77777777" w:rsidR="009D4F6F" w:rsidRDefault="004E3082">
      <w:pPr>
        <w:pStyle w:val="Textbodyuser"/>
        <w:spacing w:after="0"/>
        <w:ind w:right="27"/>
        <w:jc w:val="both"/>
        <w:rPr>
          <w:sz w:val="22"/>
          <w:szCs w:val="22"/>
        </w:rPr>
      </w:pPr>
      <w:r>
        <w:rPr>
          <w:sz w:val="22"/>
          <w:szCs w:val="22"/>
        </w:rPr>
        <w:t>Ainsi, l’envoi d’un dossier de saisine de la CAP pourra donc être effectué au choix :</w:t>
      </w:r>
    </w:p>
    <w:p w14:paraId="10C5C092" w14:textId="77777777" w:rsidR="009D4F6F" w:rsidRDefault="004E3082">
      <w:pPr>
        <w:pStyle w:val="Textbodyuser"/>
        <w:spacing w:after="0"/>
        <w:ind w:right="27"/>
        <w:jc w:val="both"/>
        <w:rPr>
          <w:sz w:val="22"/>
          <w:szCs w:val="22"/>
        </w:rPr>
      </w:pPr>
      <w:r>
        <w:rPr>
          <w:sz w:val="22"/>
          <w:szCs w:val="22"/>
        </w:rPr>
        <w:t>– par courrier en recommandé avec accusé de réception</w:t>
      </w:r>
    </w:p>
    <w:p w14:paraId="0D795558" w14:textId="77777777" w:rsidR="009D4F6F" w:rsidRDefault="004E3082">
      <w:pPr>
        <w:pStyle w:val="Textbodyuser"/>
        <w:spacing w:after="0"/>
        <w:ind w:right="27"/>
        <w:jc w:val="both"/>
        <w:rPr>
          <w:sz w:val="22"/>
          <w:szCs w:val="22"/>
        </w:rPr>
      </w:pPr>
      <w:r>
        <w:rPr>
          <w:sz w:val="22"/>
          <w:szCs w:val="22"/>
        </w:rPr>
        <w:t>– par courriel.</w:t>
      </w:r>
    </w:p>
    <w:p w14:paraId="02CBBC35" w14:textId="77777777" w:rsidR="009D4F6F" w:rsidRDefault="009D4F6F">
      <w:pPr>
        <w:pStyle w:val="Textbodyuser"/>
        <w:spacing w:after="0"/>
        <w:ind w:left="850" w:right="18"/>
        <w:jc w:val="both"/>
        <w:rPr>
          <w:sz w:val="22"/>
          <w:szCs w:val="22"/>
        </w:rPr>
      </w:pPr>
    </w:p>
    <w:p w14:paraId="5CFFE94F" w14:textId="77777777" w:rsidR="009D4F6F" w:rsidRDefault="004E3082">
      <w:pPr>
        <w:pStyle w:val="Textbodyuser"/>
        <w:jc w:val="both"/>
        <w:rPr>
          <w:sz w:val="22"/>
          <w:szCs w:val="22"/>
        </w:rPr>
      </w:pPr>
      <w:r>
        <w:rPr>
          <w:sz w:val="22"/>
          <w:szCs w:val="22"/>
        </w:rPr>
        <w:t>Communication doit être faite à la CAP de tous les éléments d’information utiles.</w:t>
      </w:r>
    </w:p>
    <w:p w14:paraId="60A67469" w14:textId="77777777" w:rsidR="009D4F6F" w:rsidRDefault="004E3082">
      <w:pPr>
        <w:pStyle w:val="Textbodyuser"/>
        <w:jc w:val="both"/>
      </w:pPr>
      <w:r>
        <w:rPr>
          <w:sz w:val="22"/>
          <w:szCs w:val="22"/>
          <w:u w:val="single"/>
        </w:rPr>
        <w:t>Pour les agents ou les agentes relevant d'une CAP locale</w:t>
      </w:r>
      <w:r>
        <w:rPr>
          <w:sz w:val="22"/>
          <w:szCs w:val="22"/>
        </w:rPr>
        <w:t>, cette dernière est seule compétente. Les agents et les agentes concernés doivent en conséquence s'adresser au secrétariat de la CAP locale (se renseigner auprès du bureau des ressources humaines de proximité). Les dossiers qui parviendraient par erreur en administration centrale seront renvoyés pour instruction au secrétariat de la CAP locale concernée.</w:t>
      </w:r>
    </w:p>
    <w:p w14:paraId="6CCCC286" w14:textId="77777777" w:rsidR="009D4F6F" w:rsidRDefault="004E3082">
      <w:pPr>
        <w:pStyle w:val="Textbodyuser"/>
        <w:jc w:val="both"/>
      </w:pPr>
      <w:r>
        <w:rPr>
          <w:sz w:val="22"/>
          <w:szCs w:val="22"/>
          <w:u w:val="single"/>
        </w:rPr>
        <w:t>Pour les agents ou les agentes</w:t>
      </w:r>
      <w:r>
        <w:rPr>
          <w:sz w:val="22"/>
          <w:szCs w:val="22"/>
        </w:rPr>
        <w:t xml:space="preserve"> relevant d'une CAP nationale, c’est celle-ci qui demeure compétente. Il est rappelé que la CAP nationale se déclare incompétente pour tous les recours exercés par des agents ou des agentes relevant d'une CAP locale. De même, si une CAP locale a émis son avis sur un recours, celui-ci ne pourra pas être réexaminé devant la CAP nationale, cette dernière n’étant pas une instance d’appel en la matière.</w:t>
      </w:r>
    </w:p>
    <w:p w14:paraId="064F7B7B" w14:textId="77777777" w:rsidR="009D4F6F" w:rsidRDefault="004E3082">
      <w:pPr>
        <w:pStyle w:val="Textbodyuser"/>
        <w:jc w:val="both"/>
        <w:rPr>
          <w:sz w:val="22"/>
          <w:szCs w:val="22"/>
        </w:rPr>
      </w:pPr>
      <w:r>
        <w:rPr>
          <w:sz w:val="22"/>
          <w:szCs w:val="22"/>
        </w:rPr>
        <w:t>La saisine de la CAP nationale se fait par courrier administratif adressé directement à :</w:t>
      </w:r>
    </w:p>
    <w:p w14:paraId="3240C745" w14:textId="77777777" w:rsidR="009D4F6F" w:rsidRDefault="004E3082">
      <w:pPr>
        <w:pStyle w:val="Textbodyuser"/>
        <w:spacing w:after="0"/>
        <w:jc w:val="center"/>
        <w:rPr>
          <w:iCs/>
          <w:sz w:val="22"/>
          <w:szCs w:val="22"/>
        </w:rPr>
      </w:pPr>
      <w:r>
        <w:rPr>
          <w:iCs/>
          <w:sz w:val="22"/>
          <w:szCs w:val="22"/>
        </w:rPr>
        <w:t>Monsieur le président ou Madame la présidente de la CAP</w:t>
      </w:r>
    </w:p>
    <w:p w14:paraId="7A2974A2" w14:textId="77777777" w:rsidR="009D4F6F" w:rsidRDefault="004E3082">
      <w:pPr>
        <w:pStyle w:val="Textbodyuser"/>
        <w:spacing w:after="0"/>
        <w:jc w:val="center"/>
      </w:pPr>
      <w:r>
        <w:rPr>
          <w:iCs/>
          <w:sz w:val="22"/>
          <w:szCs w:val="22"/>
        </w:rPr>
        <w:t xml:space="preserve">compétente pour le corps </w:t>
      </w:r>
      <w:r>
        <w:rPr>
          <w:i/>
          <w:iCs/>
          <w:sz w:val="22"/>
          <w:szCs w:val="22"/>
        </w:rPr>
        <w:t>xxxxx (préciser le corps d'appartenance de l'agent ou de l’agente)</w:t>
      </w:r>
    </w:p>
    <w:p w14:paraId="236C7180" w14:textId="77777777" w:rsidR="009D4F6F" w:rsidRDefault="004E3082">
      <w:pPr>
        <w:pStyle w:val="Textbodyuser"/>
        <w:spacing w:after="0"/>
        <w:jc w:val="center"/>
        <w:rPr>
          <w:iCs/>
          <w:sz w:val="22"/>
          <w:szCs w:val="22"/>
        </w:rPr>
      </w:pPr>
      <w:r>
        <w:rPr>
          <w:iCs/>
          <w:sz w:val="22"/>
          <w:szCs w:val="22"/>
        </w:rPr>
        <w:t>Secrétariat général</w:t>
      </w:r>
    </w:p>
    <w:p w14:paraId="124AFEB7" w14:textId="77777777" w:rsidR="009D4F6F" w:rsidRDefault="004E3082">
      <w:pPr>
        <w:pStyle w:val="Textbodyuser"/>
        <w:spacing w:after="0"/>
        <w:jc w:val="center"/>
        <w:rPr>
          <w:iCs/>
          <w:sz w:val="22"/>
          <w:szCs w:val="22"/>
        </w:rPr>
      </w:pPr>
      <w:r>
        <w:rPr>
          <w:iCs/>
          <w:sz w:val="22"/>
          <w:szCs w:val="22"/>
        </w:rPr>
        <w:t>Direction des ressources humaines</w:t>
      </w:r>
    </w:p>
    <w:p w14:paraId="621A6355" w14:textId="77777777" w:rsidR="009D4F6F" w:rsidRDefault="004E3082">
      <w:pPr>
        <w:pStyle w:val="Textbodyuser"/>
        <w:spacing w:after="0"/>
        <w:jc w:val="center"/>
        <w:rPr>
          <w:iCs/>
          <w:sz w:val="22"/>
          <w:szCs w:val="22"/>
        </w:rPr>
      </w:pPr>
      <w:r>
        <w:rPr>
          <w:iCs/>
          <w:sz w:val="22"/>
          <w:szCs w:val="22"/>
        </w:rPr>
        <w:t>Service de gestion</w:t>
      </w:r>
    </w:p>
    <w:p w14:paraId="29619E34" w14:textId="77777777" w:rsidR="009D4F6F" w:rsidRDefault="004E3082">
      <w:pPr>
        <w:pStyle w:val="Textbodyuser"/>
        <w:spacing w:after="0"/>
        <w:jc w:val="center"/>
        <w:rPr>
          <w:iCs/>
          <w:sz w:val="22"/>
          <w:szCs w:val="22"/>
        </w:rPr>
      </w:pPr>
      <w:r>
        <w:rPr>
          <w:iCs/>
          <w:sz w:val="22"/>
          <w:szCs w:val="22"/>
        </w:rPr>
        <w:t>La Grande Arche - Paroi sud</w:t>
      </w:r>
    </w:p>
    <w:p w14:paraId="20FF0111" w14:textId="77777777" w:rsidR="009D4F6F" w:rsidRDefault="004E3082">
      <w:pPr>
        <w:pStyle w:val="Textbodyuser"/>
        <w:spacing w:after="0"/>
        <w:jc w:val="center"/>
        <w:rPr>
          <w:iCs/>
          <w:sz w:val="22"/>
          <w:szCs w:val="22"/>
        </w:rPr>
      </w:pPr>
      <w:r>
        <w:rPr>
          <w:iCs/>
          <w:sz w:val="22"/>
          <w:szCs w:val="22"/>
        </w:rPr>
        <w:t>92055 LA DÉFENSE CEDEX</w:t>
      </w:r>
    </w:p>
    <w:p w14:paraId="71D8AA49" w14:textId="77777777" w:rsidR="009D4F6F" w:rsidRDefault="009D4F6F">
      <w:pPr>
        <w:pStyle w:val="Standarduser"/>
        <w:rPr>
          <w:rFonts w:ascii="Liberation Sans" w:hAnsi="Liberation Sans" w:cs="Liberation Sans"/>
          <w:sz w:val="22"/>
          <w:szCs w:val="22"/>
        </w:rPr>
      </w:pPr>
    </w:p>
    <w:p w14:paraId="2009ACCE" w14:textId="77777777" w:rsidR="009D4F6F" w:rsidRDefault="004E3082">
      <w:pPr>
        <w:pStyle w:val="Textbodyuser"/>
        <w:jc w:val="both"/>
        <w:rPr>
          <w:sz w:val="22"/>
          <w:szCs w:val="22"/>
        </w:rPr>
      </w:pPr>
      <w:r>
        <w:rPr>
          <w:sz w:val="22"/>
          <w:szCs w:val="22"/>
        </w:rPr>
        <w:t>La CAP peut, après examen du dossier, proposer à l’autorité hiérarchique la révision du CREP. Il est à noter que le rôle de la CAP est consultatif.</w:t>
      </w:r>
    </w:p>
    <w:p w14:paraId="2E371F19" w14:textId="77777777" w:rsidR="008A7858" w:rsidRPr="00686CA4" w:rsidRDefault="00110374" w:rsidP="008A7858">
      <w:pPr>
        <w:pStyle w:val="western"/>
        <w:spacing w:after="284"/>
        <w:jc w:val="both"/>
        <w:rPr>
          <w:caps/>
        </w:rPr>
      </w:pPr>
      <w:r w:rsidRPr="008A7858">
        <w:rPr>
          <w:rFonts w:ascii="Liberation Sans" w:hAnsi="Liberation Sans" w:cs="Liberation Sans"/>
        </w:rPr>
        <w:t xml:space="preserve">Que l’avis de la CAP </w:t>
      </w:r>
      <w:r w:rsidR="004E3082" w:rsidRPr="008A7858">
        <w:rPr>
          <w:rFonts w:ascii="Liberation Sans" w:hAnsi="Liberation Sans" w:cs="Liberation Sans"/>
        </w:rPr>
        <w:t xml:space="preserve">aille ou non dans le sens de l’agent ou de l’agente, l'autorité hiérarchique dispose d'un délai de deux mois pour </w:t>
      </w:r>
      <w:r w:rsidRPr="008A7858">
        <w:rPr>
          <w:rFonts w:ascii="Liberation Sans" w:hAnsi="Liberation Sans" w:cs="Liberation Sans"/>
        </w:rPr>
        <w:t>le lui notifier</w:t>
      </w:r>
      <w:r w:rsidR="00FC6926" w:rsidRPr="008A7858">
        <w:rPr>
          <w:rFonts w:ascii="Liberation Sans" w:hAnsi="Liberation Sans" w:cs="Liberation Sans"/>
        </w:rPr>
        <w:t xml:space="preserve"> </w:t>
      </w:r>
      <w:r w:rsidR="008A7858" w:rsidRPr="008A7858">
        <w:rPr>
          <w:rFonts w:ascii="Liberation Sans" w:hAnsi="Liberation Sans" w:cs="Liberation Sans"/>
        </w:rPr>
        <w:t xml:space="preserve">par écrit </w:t>
      </w:r>
      <w:r w:rsidR="00FC6926" w:rsidRPr="008A7858">
        <w:rPr>
          <w:rFonts w:ascii="Liberation Sans" w:hAnsi="Liberation Sans" w:cs="Liberation Sans"/>
        </w:rPr>
        <w:t>et lui faire part de sa décision de suivre cet avis ou non</w:t>
      </w:r>
      <w:r w:rsidR="008A7858">
        <w:rPr>
          <w:rFonts w:ascii="Liberation Sans" w:hAnsi="Liberation Sans" w:cs="Liberation Sans"/>
        </w:rPr>
        <w:t>.</w:t>
      </w:r>
    </w:p>
    <w:p w14:paraId="13B0C7C5" w14:textId="77777777" w:rsidR="008A7858" w:rsidRPr="00F2583A" w:rsidRDefault="008A7858" w:rsidP="008A7858">
      <w:pPr>
        <w:pStyle w:val="western"/>
        <w:spacing w:after="284"/>
        <w:jc w:val="both"/>
        <w:rPr>
          <w:rFonts w:ascii="Liberation Sans" w:hAnsi="Liberation Sans" w:cs="Liberation Sans"/>
        </w:rPr>
      </w:pPr>
      <w:r>
        <w:rPr>
          <w:rFonts w:ascii="Liberation Sans" w:hAnsi="Liberation Sans" w:cs="Liberation Sans"/>
        </w:rPr>
        <w:t>Si le service ne suit pas l’avis de la CAP</w:t>
      </w:r>
      <w:r w:rsidRPr="00110374">
        <w:rPr>
          <w:rFonts w:ascii="Liberation Sans" w:hAnsi="Liberation Sans" w:cs="Liberation Sans"/>
        </w:rPr>
        <w:t xml:space="preserve">, </w:t>
      </w:r>
      <w:r>
        <w:rPr>
          <w:rFonts w:ascii="Liberation Sans" w:hAnsi="Liberation Sans" w:cs="Liberation Sans"/>
        </w:rPr>
        <w:t xml:space="preserve">une </w:t>
      </w:r>
      <w:r w:rsidRPr="00110374">
        <w:rPr>
          <w:rFonts w:ascii="Liberation Sans" w:hAnsi="Liberation Sans" w:cs="Liberation Sans"/>
        </w:rPr>
        <w:t xml:space="preserve">copie de </w:t>
      </w:r>
      <w:r>
        <w:rPr>
          <w:rFonts w:ascii="Liberation Sans" w:hAnsi="Liberation Sans" w:cs="Liberation Sans"/>
        </w:rPr>
        <w:t xml:space="preserve">cette </w:t>
      </w:r>
      <w:r w:rsidRPr="00110374">
        <w:rPr>
          <w:rFonts w:ascii="Liberation Sans" w:hAnsi="Liberation Sans" w:cs="Liberation Sans"/>
        </w:rPr>
        <w:t xml:space="preserve">notification </w:t>
      </w:r>
      <w:r>
        <w:rPr>
          <w:rFonts w:ascii="Liberation Sans" w:hAnsi="Liberation Sans" w:cs="Liberation Sans"/>
        </w:rPr>
        <w:t xml:space="preserve">doit être adressée au service de gestion </w:t>
      </w:r>
      <w:r w:rsidRPr="000C4E51">
        <w:rPr>
          <w:rFonts w:ascii="Liberation Sans" w:hAnsi="Liberation Sans" w:cs="Liberation Sans"/>
        </w:rPr>
        <w:t>(SG/DRH/G/BAPG)</w:t>
      </w:r>
      <w:r>
        <w:rPr>
          <w:rFonts w:ascii="Liberation Sans" w:hAnsi="Liberation Sans" w:cs="Liberation Sans"/>
        </w:rPr>
        <w:t>. Pour rappel, cette notification permet de relancer le délai de recours.</w:t>
      </w:r>
    </w:p>
    <w:p w14:paraId="7FEC8131" w14:textId="77777777" w:rsidR="009D7DEE" w:rsidRDefault="009D7DEE" w:rsidP="009D7DEE">
      <w:pPr>
        <w:pStyle w:val="western"/>
        <w:spacing w:after="284"/>
        <w:jc w:val="both"/>
        <w:rPr>
          <w:rFonts w:ascii="Liberation Sans" w:hAnsi="Liberation Sans" w:cs="Liberation Sans"/>
        </w:rPr>
      </w:pPr>
      <w:r w:rsidRPr="00110374">
        <w:rPr>
          <w:rFonts w:ascii="Liberation Sans" w:hAnsi="Liberation Sans" w:cs="Liberation Sans"/>
        </w:rPr>
        <w:t xml:space="preserve">Si </w:t>
      </w:r>
      <w:r w:rsidR="00110374" w:rsidRPr="00110374">
        <w:rPr>
          <w:rFonts w:ascii="Liberation Sans" w:hAnsi="Liberation Sans" w:cs="Liberation Sans"/>
        </w:rPr>
        <w:t>le service prend</w:t>
      </w:r>
      <w:r w:rsidRPr="00110374">
        <w:rPr>
          <w:rFonts w:ascii="Liberation Sans" w:hAnsi="Liberation Sans" w:cs="Liberation Sans"/>
        </w:rPr>
        <w:t xml:space="preserve"> en compte les observations formulées par les membres de la CAP, il conviendra de notifier à </w:t>
      </w:r>
      <w:r w:rsidR="00110374" w:rsidRPr="00110374">
        <w:rPr>
          <w:rFonts w:ascii="Liberation Sans" w:hAnsi="Liberation Sans" w:cs="Liberation Sans"/>
        </w:rPr>
        <w:t>l’intéressé(e)</w:t>
      </w:r>
      <w:r w:rsidRPr="00110374">
        <w:rPr>
          <w:rFonts w:ascii="Liberation Sans" w:hAnsi="Liberation Sans" w:cs="Liberation Sans"/>
        </w:rPr>
        <w:t xml:space="preserve"> un nouveau compte rendu amendé, revêtu des signatures requises</w:t>
      </w:r>
      <w:r w:rsidR="00110374">
        <w:rPr>
          <w:rFonts w:ascii="Liberation Sans" w:hAnsi="Liberation Sans" w:cs="Liberation Sans"/>
        </w:rPr>
        <w:t>.</w:t>
      </w:r>
      <w:r w:rsidRPr="00110374">
        <w:rPr>
          <w:rFonts w:ascii="Liberation Sans" w:hAnsi="Liberation Sans" w:cs="Liberation Sans"/>
        </w:rPr>
        <w:t xml:space="preserve"> </w:t>
      </w:r>
    </w:p>
    <w:p w14:paraId="2F253095" w14:textId="77777777" w:rsidR="000C4E51" w:rsidRDefault="000C4E51" w:rsidP="009D7DEE">
      <w:pPr>
        <w:pStyle w:val="western"/>
        <w:spacing w:after="284"/>
        <w:jc w:val="both"/>
        <w:rPr>
          <w:rFonts w:ascii="Liberation Sans" w:hAnsi="Liberation Sans" w:cs="Liberation Sans"/>
        </w:rPr>
      </w:pPr>
      <w:r>
        <w:rPr>
          <w:rFonts w:ascii="Liberation Sans" w:hAnsi="Liberation Sans" w:cs="Liberation Sans"/>
        </w:rPr>
        <w:t xml:space="preserve">Deux cas peuvent </w:t>
      </w:r>
      <w:r w:rsidR="008A7858">
        <w:rPr>
          <w:rFonts w:ascii="Liberation Sans" w:hAnsi="Liberation Sans" w:cs="Liberation Sans"/>
        </w:rPr>
        <w:t xml:space="preserve">alors </w:t>
      </w:r>
      <w:r>
        <w:rPr>
          <w:rFonts w:ascii="Liberation Sans" w:hAnsi="Liberation Sans" w:cs="Liberation Sans"/>
        </w:rPr>
        <w:t>se présenter :</w:t>
      </w:r>
    </w:p>
    <w:p w14:paraId="40C5A0AA" w14:textId="77777777" w:rsidR="000C4E51" w:rsidRPr="000C4E51" w:rsidRDefault="000C4E51" w:rsidP="009D7DEE">
      <w:pPr>
        <w:pStyle w:val="western"/>
        <w:spacing w:after="284"/>
        <w:jc w:val="both"/>
        <w:rPr>
          <w:rFonts w:ascii="Liberation Sans" w:hAnsi="Liberation Sans" w:cs="Liberation Sans"/>
        </w:rPr>
      </w:pPr>
      <w:r>
        <w:rPr>
          <w:rFonts w:ascii="Liberation Sans" w:hAnsi="Liberation Sans" w:cs="Liberation Sans"/>
        </w:rPr>
        <w:tab/>
      </w:r>
      <w:r w:rsidRPr="000C4E51">
        <w:rPr>
          <w:rFonts w:ascii="Liberation Sans" w:hAnsi="Liberation Sans" w:cs="Liberation Sans"/>
        </w:rPr>
        <w:t xml:space="preserve">- </w:t>
      </w:r>
      <w:r w:rsidRPr="00FC6926">
        <w:rPr>
          <w:rFonts w:ascii="Liberation Sans" w:hAnsi="Liberation Sans" w:cs="Liberation Sans"/>
          <w:u w:val="single"/>
        </w:rPr>
        <w:t>CREP rédigé sous ESTEVE</w:t>
      </w:r>
      <w:r w:rsidRPr="000C4E51">
        <w:rPr>
          <w:rFonts w:ascii="Liberation Sans" w:hAnsi="Liberation Sans" w:cs="Liberation Sans"/>
        </w:rPr>
        <w:t> : procéder aux modifications dans l’outil</w:t>
      </w:r>
      <w:r w:rsidR="008A7858">
        <w:rPr>
          <w:rFonts w:ascii="Liberation Sans" w:hAnsi="Liberation Sans" w:cs="Liberation Sans"/>
        </w:rPr>
        <w:t>,</w:t>
      </w:r>
      <w:r w:rsidRPr="000C4E51">
        <w:rPr>
          <w:rFonts w:ascii="Liberation Sans" w:hAnsi="Liberation Sans" w:cs="Liberation Sans"/>
        </w:rPr>
        <w:t xml:space="preserve"> relancer le circuit signature</w:t>
      </w:r>
      <w:r w:rsidR="00FC6926">
        <w:rPr>
          <w:rFonts w:ascii="Liberation Sans" w:hAnsi="Liberation Sans" w:cs="Liberation Sans"/>
        </w:rPr>
        <w:t>s</w:t>
      </w:r>
      <w:r w:rsidRPr="000C4E51">
        <w:rPr>
          <w:rFonts w:ascii="Liberation Sans" w:hAnsi="Liberation Sans" w:cs="Liberation Sans"/>
        </w:rPr>
        <w:t xml:space="preserve"> et adresser le document sous format PDF au service de gestion (SG/DRH/G/BAPG) pour information.</w:t>
      </w:r>
    </w:p>
    <w:p w14:paraId="78B1801B" w14:textId="77777777" w:rsidR="000C4E51" w:rsidRPr="000C4E51" w:rsidRDefault="000C4E51" w:rsidP="009D7DEE">
      <w:pPr>
        <w:pStyle w:val="western"/>
        <w:spacing w:after="284"/>
        <w:jc w:val="both"/>
        <w:rPr>
          <w:rFonts w:ascii="Liberation Sans" w:hAnsi="Liberation Sans" w:cs="Liberation Sans"/>
          <w:caps/>
        </w:rPr>
      </w:pPr>
      <w:r w:rsidRPr="000C4E51">
        <w:rPr>
          <w:rFonts w:ascii="Liberation Sans" w:hAnsi="Liberation Sans" w:cs="Liberation Sans"/>
        </w:rPr>
        <w:tab/>
        <w:t xml:space="preserve">- </w:t>
      </w:r>
      <w:r w:rsidRPr="00FC6926">
        <w:rPr>
          <w:rFonts w:ascii="Liberation Sans" w:hAnsi="Liberation Sans" w:cs="Liberation Sans"/>
          <w:u w:val="single"/>
        </w:rPr>
        <w:t>CREP rédigé sous format papier</w:t>
      </w:r>
      <w:r w:rsidRPr="000C4E51">
        <w:rPr>
          <w:rFonts w:ascii="Liberation Sans" w:hAnsi="Liberation Sans" w:cs="Liberation Sans"/>
        </w:rPr>
        <w:t> : adresser l’original du nouveau CREP au service de gestion (SG/DRH/G/BAPG) pour versement au DIA de l’agent ou de l’agente.</w:t>
      </w:r>
    </w:p>
    <w:p w14:paraId="4C8C90A8" w14:textId="77777777" w:rsidR="009D4F6F" w:rsidRDefault="009D4F6F">
      <w:pPr>
        <w:pStyle w:val="Textbodyuser"/>
        <w:jc w:val="both"/>
        <w:rPr>
          <w:sz w:val="22"/>
          <w:szCs w:val="22"/>
        </w:rPr>
      </w:pPr>
    </w:p>
    <w:p w14:paraId="479658D1" w14:textId="77777777" w:rsidR="009D4F6F" w:rsidRDefault="009D4F6F">
      <w:pPr>
        <w:pStyle w:val="Textbodyuser"/>
        <w:jc w:val="both"/>
        <w:rPr>
          <w:sz w:val="22"/>
          <w:szCs w:val="22"/>
        </w:rPr>
      </w:pPr>
    </w:p>
    <w:p w14:paraId="6DDA3752" w14:textId="77777777" w:rsidR="009D4F6F" w:rsidRDefault="009D4F6F">
      <w:pPr>
        <w:pStyle w:val="Standard"/>
        <w:rPr>
          <w:rFonts w:ascii="Liberation Sans" w:eastAsia="SimSun, 宋体" w:hAnsi="Liberation Sans" w:cs="Liberation Sans"/>
          <w:sz w:val="22"/>
          <w:szCs w:val="22"/>
          <w:lang w:bidi="ar-SA"/>
        </w:rPr>
      </w:pPr>
    </w:p>
    <w:p w14:paraId="6789261E" w14:textId="77777777" w:rsidR="009D4F6F" w:rsidRDefault="00AB58BE">
      <w:pPr>
        <w:pStyle w:val="Textbodyuser"/>
        <w:pageBreakBefore/>
        <w:jc w:val="both"/>
        <w:rPr>
          <w:sz w:val="22"/>
          <w:szCs w:val="22"/>
        </w:rPr>
      </w:pPr>
      <w:r w:rsidRPr="00017497">
        <w:rPr>
          <w:rFonts w:asciiTheme="minorHAnsi" w:eastAsiaTheme="minorHAnsi" w:hAnsiTheme="minorHAnsi" w:cstheme="minorBidi"/>
          <w:noProof/>
          <w:kern w:val="0"/>
          <w:sz w:val="22"/>
          <w:szCs w:val="22"/>
          <w:lang w:eastAsia="fr-FR"/>
        </w:rPr>
        <w:lastRenderedPageBreak/>
        <mc:AlternateContent>
          <mc:Choice Requires="wps">
            <w:drawing>
              <wp:anchor distT="0" distB="0" distL="114300" distR="114300" simplePos="0" relativeHeight="251661312" behindDoc="0" locked="0" layoutInCell="1" allowOverlap="1" wp14:anchorId="2B4D4989" wp14:editId="4F0ADD8B">
                <wp:simplePos x="0" y="0"/>
                <wp:positionH relativeFrom="margin">
                  <wp:posOffset>0</wp:posOffset>
                </wp:positionH>
                <wp:positionV relativeFrom="paragraph">
                  <wp:posOffset>0</wp:posOffset>
                </wp:positionV>
                <wp:extent cx="6496230" cy="6096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496230" cy="6096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140F3EDB" w14:textId="77777777" w:rsidR="00341815" w:rsidRPr="002B0C30" w:rsidRDefault="00341815" w:rsidP="00AB58BE">
                            <w:pPr>
                              <w:jc w:val="center"/>
                              <w:rPr>
                                <w:rFonts w:ascii="Times New Roman" w:hAnsi="Times New Roman" w:cs="Times New Roman"/>
                                <w:color w:val="002060"/>
                                <w:sz w:val="32"/>
                                <w:szCs w:val="32"/>
                              </w:rPr>
                            </w:pPr>
                            <w:r w:rsidRPr="002B0C30">
                              <w:rPr>
                                <w:rFonts w:ascii="Times New Roman" w:hAnsi="Times New Roman" w:cs="Times New Roman"/>
                                <w:color w:val="002060"/>
                                <w:sz w:val="32"/>
                                <w:szCs w:val="32"/>
                              </w:rPr>
                              <w:t xml:space="preserve">Logigramme relatif au </w:t>
                            </w:r>
                            <w:r w:rsidRPr="002B0C30">
                              <w:rPr>
                                <w:rFonts w:ascii="Times New Roman" w:hAnsi="Times New Roman" w:cs="Times New Roman"/>
                                <w:color w:val="002060"/>
                                <w:sz w:val="32"/>
                                <w:szCs w:val="32"/>
                              </w:rPr>
                              <w:br/>
                              <w:t>traitement des recours sur entretien professionnel</w:t>
                            </w:r>
                          </w:p>
                          <w:p w14:paraId="27EB1EAB" w14:textId="77777777" w:rsidR="00341815" w:rsidRPr="007727FC" w:rsidRDefault="00341815" w:rsidP="00AB58BE">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B7281" id="Rectangle 18" o:spid="_x0000_s1026" style="position:absolute;left:0;text-align:left;margin-left:0;margin-top:0;width:511.5pt;height: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" fillcolor="window" strokecolor="#41719c" strokeweight="1pt">
                <v:textbox>
                  <w:txbxContent>
                    <w:p w:rsidR="00341815" w:rsidRPr="002B0C30" w:rsidRDefault="00341815" w:rsidP="00AB58BE">
                      <w:pPr>
                        <w:jc w:val="center"/>
                        <w:rPr>
                          <w:rFonts w:ascii="Times New Roman" w:hAnsi="Times New Roman" w:cs="Times New Roman"/>
                          <w:color w:val="002060"/>
                          <w:sz w:val="32"/>
                          <w:szCs w:val="32"/>
                        </w:rPr>
                      </w:pPr>
                      <w:r w:rsidRPr="002B0C30">
                        <w:rPr>
                          <w:rFonts w:ascii="Times New Roman" w:hAnsi="Times New Roman" w:cs="Times New Roman"/>
                          <w:color w:val="002060"/>
                          <w:sz w:val="32"/>
                          <w:szCs w:val="32"/>
                        </w:rPr>
                        <w:t xml:space="preserve">Logigramme relatif au </w:t>
                      </w:r>
                      <w:r w:rsidRPr="002B0C30">
                        <w:rPr>
                          <w:rFonts w:ascii="Times New Roman" w:hAnsi="Times New Roman" w:cs="Times New Roman"/>
                          <w:color w:val="002060"/>
                          <w:sz w:val="32"/>
                          <w:szCs w:val="32"/>
                        </w:rPr>
                        <w:br/>
                        <w:t>traitement des recours sur entretien professionnel</w:t>
                      </w:r>
                    </w:p>
                    <w:p w:rsidR="00341815" w:rsidRPr="007727FC" w:rsidRDefault="00341815" w:rsidP="00AB58BE">
                      <w:pPr>
                        <w:jc w:val="center"/>
                        <w:rPr>
                          <w:color w:val="002060"/>
                        </w:rPr>
                      </w:pPr>
                    </w:p>
                  </w:txbxContent>
                </v:textbox>
                <w10:wrap anchorx="margin"/>
              </v:rect>
            </w:pict>
          </mc:Fallback>
        </mc:AlternateContent>
      </w:r>
    </w:p>
    <w:p w14:paraId="13884B4E" w14:textId="77777777" w:rsidR="009D4F6F" w:rsidRDefault="009D4F6F">
      <w:pPr>
        <w:pStyle w:val="Standard"/>
        <w:rPr>
          <w:rFonts w:ascii="Liberation Sans" w:eastAsia="Liberation Sans" w:hAnsi="Liberation Sans" w:cs="Liberation Sans"/>
          <w:b/>
          <w:bCs/>
          <w:sz w:val="22"/>
          <w:szCs w:val="22"/>
          <w:lang w:bidi="ar-SA"/>
        </w:rPr>
      </w:pPr>
    </w:p>
    <w:p w14:paraId="6EBDB338" w14:textId="77777777" w:rsidR="009D4F6F" w:rsidRDefault="009D4F6F">
      <w:pPr>
        <w:pStyle w:val="Standard"/>
        <w:rPr>
          <w:rFonts w:ascii="Liberation Sans" w:eastAsia="Liberation Sans" w:hAnsi="Liberation Sans" w:cs="Liberation Sans"/>
          <w:b/>
          <w:bCs/>
          <w:sz w:val="22"/>
          <w:szCs w:val="22"/>
          <w:lang w:bidi="ar-SA"/>
        </w:rPr>
      </w:pPr>
    </w:p>
    <w:p w14:paraId="7E915AE9" w14:textId="77777777" w:rsidR="009D4F6F" w:rsidRDefault="009D4F6F">
      <w:pPr>
        <w:pStyle w:val="Standard"/>
        <w:rPr>
          <w:rFonts w:ascii="Liberation Sans" w:eastAsia="Liberation Sans" w:hAnsi="Liberation Sans" w:cs="Liberation Sans"/>
          <w:b/>
          <w:bCs/>
          <w:sz w:val="22"/>
          <w:szCs w:val="22"/>
          <w:lang w:bidi="ar-SA"/>
        </w:rPr>
      </w:pPr>
    </w:p>
    <w:p w14:paraId="29598851" w14:textId="77777777" w:rsidR="009D4F6F" w:rsidRDefault="004E3082">
      <w:pPr>
        <w:pStyle w:val="Standard"/>
        <w:suppressAutoHyphens w:val="0"/>
        <w:spacing w:after="160" w:line="259" w:lineRule="auto"/>
        <w:jc w:val="center"/>
        <w:textAlignment w:val="auto"/>
      </w:pPr>
      <w:r>
        <w:rPr>
          <w:rFonts w:ascii="Calibri" w:eastAsia="Calibri" w:hAnsi="Calibri"/>
          <w:i/>
          <w:color w:val="002060"/>
          <w:kern w:val="0"/>
          <w:sz w:val="22"/>
          <w:szCs w:val="22"/>
          <w:lang w:eastAsia="en-US" w:bidi="ar-SA"/>
        </w:rPr>
        <w:t>Voies et délais de recours prévus par le décret n° 2010-888 du 28 juillet 2010 relatif aux conditions générales de l’appréciation de la valeur professionnelle des fonctionnaires de l’</w:t>
      </w:r>
      <w:r>
        <w:rPr>
          <w:rFonts w:ascii="Calibri" w:eastAsia="Calibri" w:hAnsi="Calibri" w:cs="Calibri"/>
          <w:i/>
          <w:color w:val="002060"/>
          <w:kern w:val="0"/>
          <w:sz w:val="22"/>
          <w:szCs w:val="22"/>
          <w:lang w:eastAsia="en-US" w:bidi="ar-SA"/>
        </w:rPr>
        <w:t>É</w:t>
      </w:r>
      <w:r>
        <w:rPr>
          <w:rFonts w:ascii="Calibri" w:eastAsia="Calibri" w:hAnsi="Calibri"/>
          <w:i/>
          <w:color w:val="002060"/>
          <w:kern w:val="0"/>
          <w:sz w:val="22"/>
          <w:szCs w:val="22"/>
          <w:lang w:eastAsia="en-US" w:bidi="ar-SA"/>
        </w:rPr>
        <w:t>tat</w:t>
      </w:r>
    </w:p>
    <w:p w14:paraId="6ACF6603"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66432" behindDoc="0" locked="0" layoutInCell="1" allowOverlap="1" wp14:anchorId="6EE1EFFD" wp14:editId="6CC0BC96">
                <wp:simplePos x="0" y="0"/>
                <wp:positionH relativeFrom="column">
                  <wp:posOffset>748030</wp:posOffset>
                </wp:positionH>
                <wp:positionV relativeFrom="paragraph">
                  <wp:posOffset>164465</wp:posOffset>
                </wp:positionV>
                <wp:extent cx="1899920" cy="523875"/>
                <wp:effectExtent l="0" t="0" r="24130" b="28575"/>
                <wp:wrapNone/>
                <wp:docPr id="19" name="Rectangle 19"/>
                <wp:cNvGraphicFramePr/>
                <a:graphic xmlns:a="http://schemas.openxmlformats.org/drawingml/2006/main">
                  <a:graphicData uri="http://schemas.microsoft.com/office/word/2010/wordprocessingShape">
                    <wps:wsp>
                      <wps:cNvSpPr/>
                      <wps:spPr>
                        <a:xfrm>
                          <a:off x="0" y="0"/>
                          <a:ext cx="1899920" cy="523875"/>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794D3B4A" w14:textId="77777777" w:rsidR="00341815" w:rsidRPr="004A4E94" w:rsidRDefault="00341815" w:rsidP="004A42E8">
                            <w:pPr>
                              <w:jc w:val="center"/>
                              <w:rPr>
                                <w:rFonts w:ascii="Times New Roman" w:hAnsi="Times New Roman" w:cs="Times New Roman"/>
                                <w:color w:val="002060"/>
                              </w:rPr>
                            </w:pPr>
                            <w:r w:rsidRPr="004A4E94">
                              <w:rPr>
                                <w:rFonts w:ascii="Times New Roman" w:hAnsi="Times New Roman" w:cs="Times New Roman"/>
                                <w:color w:val="002060"/>
                              </w:rPr>
                              <w:t>Notification de l’entretien professionnel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73998" id="Rectangle 19" o:spid="_x0000_s1027" style="position:absolute;margin-left:58.9pt;margin-top:12.95pt;width:149.6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" fillcolor="#9dc3e6" strokecolor="#41719c" strokeweight="1pt">
                <v:textbox>
                  <w:txbxContent>
                    <w:p w:rsidR="00341815" w:rsidRPr="004A4E94" w:rsidRDefault="00341815" w:rsidP="004A42E8">
                      <w:pPr>
                        <w:jc w:val="center"/>
                        <w:rPr>
                          <w:rFonts w:ascii="Times New Roman" w:hAnsi="Times New Roman" w:cs="Times New Roman"/>
                          <w:color w:val="002060"/>
                        </w:rPr>
                      </w:pPr>
                      <w:r w:rsidRPr="004A4E94">
                        <w:rPr>
                          <w:rFonts w:ascii="Times New Roman" w:hAnsi="Times New Roman" w:cs="Times New Roman"/>
                          <w:color w:val="002060"/>
                        </w:rPr>
                        <w:t>Notification de l’entretien professionnel</w:t>
                      </w:r>
                    </w:p>
                  </w:txbxContent>
                </v:textbox>
              </v:rect>
            </w:pict>
          </mc:Fallback>
        </mc:AlternateContent>
      </w:r>
    </w:p>
    <w:p w14:paraId="31897215"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0EA662D"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63360" behindDoc="0" locked="0" layoutInCell="1" allowOverlap="1" wp14:anchorId="390FB41D" wp14:editId="2A7D8C7C">
                <wp:simplePos x="0" y="0"/>
                <wp:positionH relativeFrom="margin">
                  <wp:posOffset>1167130</wp:posOffset>
                </wp:positionH>
                <wp:positionV relativeFrom="paragraph">
                  <wp:posOffset>202565</wp:posOffset>
                </wp:positionV>
                <wp:extent cx="1028700" cy="742950"/>
                <wp:effectExtent l="38100" t="0" r="0" b="38100"/>
                <wp:wrapNone/>
                <wp:docPr id="20" name="Flèche vers le bas 20"/>
                <wp:cNvGraphicFramePr/>
                <a:graphic xmlns:a="http://schemas.openxmlformats.org/drawingml/2006/main">
                  <a:graphicData uri="http://schemas.microsoft.com/office/word/2010/wordprocessingShape">
                    <wps:wsp>
                      <wps:cNvSpPr/>
                      <wps:spPr>
                        <a:xfrm>
                          <a:off x="0" y="0"/>
                          <a:ext cx="1028700" cy="742950"/>
                        </a:xfrm>
                        <a:prstGeom prst="downArrow">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4EE571CD" w14:textId="77777777"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15 jours francs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540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0" o:spid="_x0000_s1028" type="#_x0000_t67" style="position:absolute;margin-left:91.9pt;margin-top:15.95pt;width:81pt;height:5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" adj="10800" fillcolor="#a9d18e" strokecolor="#41719c" strokeweight="1pt">
                <v:textbox>
                  <w:txbxContent>
                    <w:p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15 jours francs</w:t>
                      </w:r>
                    </w:p>
                  </w:txbxContent>
                </v:textbox>
                <w10:wrap anchorx="margin"/>
              </v:shape>
            </w:pict>
          </mc:Fallback>
        </mc:AlternateContent>
      </w:r>
    </w:p>
    <w:p w14:paraId="3B5E77F5"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78720" behindDoc="0" locked="0" layoutInCell="1" allowOverlap="1" wp14:anchorId="2D83439F" wp14:editId="1FC5E4AF">
                <wp:simplePos x="0" y="0"/>
                <wp:positionH relativeFrom="column">
                  <wp:posOffset>4348480</wp:posOffset>
                </wp:positionH>
                <wp:positionV relativeFrom="paragraph">
                  <wp:posOffset>240665</wp:posOffset>
                </wp:positionV>
                <wp:extent cx="733425" cy="16383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733425" cy="1638300"/>
                        </a:xfrm>
                        <a:prstGeom prst="rect">
                          <a:avLst/>
                        </a:prstGeom>
                        <a:solidFill>
                          <a:srgbClr val="002060"/>
                        </a:solidFill>
                        <a:ln w="12700" cap="flat" cmpd="sng" algn="ctr">
                          <a:solidFill>
                            <a:srgbClr val="5B9BD5">
                              <a:shade val="50000"/>
                            </a:srgbClr>
                          </a:solidFill>
                          <a:prstDash val="solid"/>
                          <a:miter lim="800000"/>
                        </a:ln>
                        <a:effectLst/>
                      </wps:spPr>
                      <wps:txbx>
                        <w:txbxContent>
                          <w:p w14:paraId="165F7AEB" w14:textId="77777777" w:rsidR="00341815" w:rsidRPr="004A4E94" w:rsidRDefault="00341815" w:rsidP="004A42E8">
                            <w:pPr>
                              <w:jc w:val="center"/>
                              <w:rPr>
                                <w:rFonts w:ascii="Times New Roman" w:hAnsi="Times New Roman" w:cs="Times New Roman"/>
                                <w:color w:val="FFFFFF" w:themeColor="background1"/>
                              </w:rPr>
                            </w:pPr>
                            <w:r w:rsidRPr="004A4E94">
                              <w:rPr>
                                <w:rFonts w:ascii="Times New Roman" w:hAnsi="Times New Roman" w:cs="Times New Roman"/>
                                <w:color w:val="FFFFFF" w:themeColor="background1"/>
                              </w:rPr>
                              <w:t>Absence de réponse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3C687" id="Rectangle 31" o:spid="_x0000_s1029" style="position:absolute;margin-left:342.4pt;margin-top:18.95pt;width:57.75pt;height:1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" fillcolor="#002060" strokecolor="#41719c" strokeweight="1pt">
                <v:textbox>
                  <w:txbxContent>
                    <w:p w:rsidR="00341815" w:rsidRPr="004A4E94" w:rsidRDefault="00341815" w:rsidP="004A42E8">
                      <w:pPr>
                        <w:jc w:val="center"/>
                        <w:rPr>
                          <w:rFonts w:ascii="Times New Roman" w:hAnsi="Times New Roman" w:cs="Times New Roman"/>
                          <w:color w:val="FFFFFF" w:themeColor="background1"/>
                        </w:rPr>
                      </w:pPr>
                      <w:r w:rsidRPr="004A4E94">
                        <w:rPr>
                          <w:rFonts w:ascii="Times New Roman" w:hAnsi="Times New Roman" w:cs="Times New Roman"/>
                          <w:color w:val="FFFFFF" w:themeColor="background1"/>
                        </w:rPr>
                        <w:t>Absence de réponse</w:t>
                      </w:r>
                    </w:p>
                  </w:txbxContent>
                </v:textbox>
              </v:rect>
            </w:pict>
          </mc:Fallback>
        </mc:AlternateContent>
      </w:r>
    </w:p>
    <w:p w14:paraId="322CC0E8"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9F14D7C"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65408" behindDoc="0" locked="0" layoutInCell="1" allowOverlap="1" wp14:anchorId="05E2D0B7" wp14:editId="696DA65D">
                <wp:simplePos x="0" y="0"/>
                <wp:positionH relativeFrom="margin">
                  <wp:posOffset>2414270</wp:posOffset>
                </wp:positionH>
                <wp:positionV relativeFrom="paragraph">
                  <wp:posOffset>59690</wp:posOffset>
                </wp:positionV>
                <wp:extent cx="1514475" cy="561975"/>
                <wp:effectExtent l="0" t="19050" r="47625" b="47625"/>
                <wp:wrapNone/>
                <wp:docPr id="21" name="Flèche droite 21"/>
                <wp:cNvGraphicFramePr/>
                <a:graphic xmlns:a="http://schemas.openxmlformats.org/drawingml/2006/main">
                  <a:graphicData uri="http://schemas.microsoft.com/office/word/2010/wordprocessingShape">
                    <wps:wsp>
                      <wps:cNvSpPr/>
                      <wps:spPr>
                        <a:xfrm>
                          <a:off x="0" y="0"/>
                          <a:ext cx="1514475" cy="561975"/>
                        </a:xfrm>
                        <a:prstGeom prst="rightArrow">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2FE399C4" w14:textId="77777777"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2 mois</w:t>
                            </w:r>
                          </w:p>
                          <w:p w14:paraId="498ED3D0" w14:textId="77777777" w:rsidR="00341815" w:rsidRDefault="00341815" w:rsidP="004A42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52D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1" o:spid="_x0000_s1030" type="#_x0000_t13" style="position:absolute;margin-left:190.1pt;margin-top:4.7pt;width:119.25pt;height:4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" adj="17592" fillcolor="#a9d18e" strokecolor="#41719c" strokeweight="1pt">
                <v:textbox>
                  <w:txbxContent>
                    <w:p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2 mois</w:t>
                      </w:r>
                    </w:p>
                    <w:p w:rsidR="00341815" w:rsidRDefault="00341815" w:rsidP="004A42E8"/>
                  </w:txbxContent>
                </v:textbox>
                <w10:wrap anchorx="margin"/>
              </v:shape>
            </w:pict>
          </mc:Fallback>
        </mc:AlternateContent>
      </w: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67456" behindDoc="0" locked="0" layoutInCell="1" allowOverlap="1" wp14:anchorId="2E942C3B" wp14:editId="0571A33C">
                <wp:simplePos x="0" y="0"/>
                <wp:positionH relativeFrom="column">
                  <wp:posOffset>1043305</wp:posOffset>
                </wp:positionH>
                <wp:positionV relativeFrom="paragraph">
                  <wp:posOffset>182880</wp:posOffset>
                </wp:positionV>
                <wp:extent cx="1295400" cy="9239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295400" cy="923925"/>
                        </a:xfrm>
                        <a:prstGeom prst="rect">
                          <a:avLst/>
                        </a:prstGeom>
                        <a:solidFill>
                          <a:sysClr val="window" lastClr="FFFFFF"/>
                        </a:solidFill>
                        <a:ln w="12700" cap="flat" cmpd="sng" algn="ctr">
                          <a:solidFill>
                            <a:srgbClr val="70AD47">
                              <a:lumMod val="50000"/>
                            </a:srgbClr>
                          </a:solidFill>
                          <a:prstDash val="solid"/>
                          <a:miter lim="800000"/>
                        </a:ln>
                        <a:effectLst/>
                      </wps:spPr>
                      <wps:txbx>
                        <w:txbxContent>
                          <w:p w14:paraId="21754C18" w14:textId="77777777" w:rsidR="00341815" w:rsidRPr="0045575F" w:rsidRDefault="00341815" w:rsidP="004A42E8">
                            <w:pPr>
                              <w:jc w:val="center"/>
                              <w:rPr>
                                <w:rFonts w:ascii="Times New Roman" w:hAnsi="Times New Roman" w:cs="Times New Roman"/>
                                <w:color w:val="002060"/>
                              </w:rPr>
                            </w:pPr>
                            <w:r w:rsidRPr="0045575F">
                              <w:rPr>
                                <w:rFonts w:ascii="Times New Roman" w:hAnsi="Times New Roman" w:cs="Times New Roman"/>
                                <w:color w:val="002060"/>
                              </w:rPr>
                              <w:t>Recours hiérarchique auprès du 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281DB" id="Rectangle 22" o:spid="_x0000_s1031" style="position:absolute;margin-left:82.15pt;margin-top:14.4pt;width:102pt;height:7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" fillcolor="window" strokecolor="#385723" strokeweight="1pt">
                <v:textbox>
                  <w:txbxContent>
                    <w:p w:rsidR="00341815" w:rsidRPr="0045575F" w:rsidRDefault="00341815" w:rsidP="004A42E8">
                      <w:pPr>
                        <w:jc w:val="center"/>
                        <w:rPr>
                          <w:rFonts w:ascii="Times New Roman" w:hAnsi="Times New Roman" w:cs="Times New Roman"/>
                          <w:color w:val="002060"/>
                        </w:rPr>
                      </w:pPr>
                      <w:r w:rsidRPr="0045575F">
                        <w:rPr>
                          <w:rFonts w:ascii="Times New Roman" w:hAnsi="Times New Roman" w:cs="Times New Roman"/>
                          <w:color w:val="002060"/>
                        </w:rPr>
                        <w:t>Recours hiérarchique auprès du N+2</w:t>
                      </w:r>
                    </w:p>
                  </w:txbxContent>
                </v:textbox>
              </v:rect>
            </w:pict>
          </mc:Fallback>
        </mc:AlternateContent>
      </w:r>
    </w:p>
    <w:p w14:paraId="393679A5"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9E5827C"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77696" behindDoc="0" locked="0" layoutInCell="1" allowOverlap="1" wp14:anchorId="738FF96E" wp14:editId="7560D97C">
                <wp:simplePos x="0" y="0"/>
                <wp:positionH relativeFrom="column">
                  <wp:posOffset>3234055</wp:posOffset>
                </wp:positionH>
                <wp:positionV relativeFrom="paragraph">
                  <wp:posOffset>117475</wp:posOffset>
                </wp:positionV>
                <wp:extent cx="1000125" cy="6000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000125" cy="600075"/>
                        </a:xfrm>
                        <a:prstGeom prst="rect">
                          <a:avLst/>
                        </a:prstGeom>
                        <a:solidFill>
                          <a:srgbClr val="002060"/>
                        </a:solidFill>
                        <a:ln w="12700" cap="flat" cmpd="sng" algn="ctr">
                          <a:solidFill>
                            <a:srgbClr val="5B9BD5">
                              <a:shade val="50000"/>
                            </a:srgbClr>
                          </a:solidFill>
                          <a:prstDash val="solid"/>
                          <a:miter lim="800000"/>
                        </a:ln>
                        <a:effectLst/>
                      </wps:spPr>
                      <wps:txbx>
                        <w:txbxContent>
                          <w:p w14:paraId="7011BA17" w14:textId="77777777" w:rsidR="00341815" w:rsidRPr="004A4E94" w:rsidRDefault="00341815" w:rsidP="004A42E8">
                            <w:pPr>
                              <w:jc w:val="center"/>
                              <w:rPr>
                                <w:rFonts w:ascii="Times New Roman" w:hAnsi="Times New Roman" w:cs="Times New Roman"/>
                                <w:color w:val="FFFFFF" w:themeColor="background1"/>
                              </w:rPr>
                            </w:pPr>
                            <w:r w:rsidRPr="004A4E94">
                              <w:rPr>
                                <w:rFonts w:ascii="Times New Roman" w:hAnsi="Times New Roman" w:cs="Times New Roman"/>
                                <w:color w:val="FFFFFF" w:themeColor="background1"/>
                              </w:rPr>
                              <w:t>Réponse négative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8C436" id="Rectangle 30" o:spid="_x0000_s1032" style="position:absolute;margin-left:254.65pt;margin-top:9.25pt;width:78.75pt;height: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" fillcolor="#002060" strokecolor="#41719c" strokeweight="1pt">
                <v:textbox>
                  <w:txbxContent>
                    <w:p w:rsidR="00341815" w:rsidRPr="004A4E94" w:rsidRDefault="00341815" w:rsidP="004A42E8">
                      <w:pPr>
                        <w:jc w:val="center"/>
                        <w:rPr>
                          <w:rFonts w:ascii="Times New Roman" w:hAnsi="Times New Roman" w:cs="Times New Roman"/>
                          <w:color w:val="FFFFFF" w:themeColor="background1"/>
                        </w:rPr>
                      </w:pPr>
                      <w:r w:rsidRPr="004A4E94">
                        <w:rPr>
                          <w:rFonts w:ascii="Times New Roman" w:hAnsi="Times New Roman" w:cs="Times New Roman"/>
                          <w:color w:val="FFFFFF" w:themeColor="background1"/>
                        </w:rPr>
                        <w:t>Réponse négative</w:t>
                      </w:r>
                    </w:p>
                  </w:txbxContent>
                </v:textbox>
              </v:rect>
            </w:pict>
          </mc:Fallback>
        </mc:AlternateContent>
      </w: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69504" behindDoc="0" locked="0" layoutInCell="1" allowOverlap="1" wp14:anchorId="1F8452E0" wp14:editId="326C1359">
                <wp:simplePos x="0" y="0"/>
                <wp:positionH relativeFrom="column">
                  <wp:posOffset>2414905</wp:posOffset>
                </wp:positionH>
                <wp:positionV relativeFrom="paragraph">
                  <wp:posOffset>155575</wp:posOffset>
                </wp:positionV>
                <wp:extent cx="752475" cy="514350"/>
                <wp:effectExtent l="0" t="19050" r="47625" b="38100"/>
                <wp:wrapNone/>
                <wp:docPr id="23" name="Flèche droite 23"/>
                <wp:cNvGraphicFramePr/>
                <a:graphic xmlns:a="http://schemas.openxmlformats.org/drawingml/2006/main">
                  <a:graphicData uri="http://schemas.microsoft.com/office/word/2010/wordprocessingShape">
                    <wps:wsp>
                      <wps:cNvSpPr/>
                      <wps:spPr>
                        <a:xfrm>
                          <a:off x="0" y="0"/>
                          <a:ext cx="752475" cy="514350"/>
                        </a:xfrm>
                        <a:prstGeom prst="rightArrow">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3722E34A" w14:textId="77777777" w:rsidR="00341815" w:rsidRPr="00E7382E" w:rsidRDefault="00341815" w:rsidP="004A42E8">
                            <w:pPr>
                              <w:jc w:val="center"/>
                              <w:rPr>
                                <w:rFonts w:ascii="Times New Roman" w:hAnsi="Times New Roman" w:cs="Times New Roman"/>
                                <w:b/>
                                <w:color w:val="FFFFFF" w:themeColor="background1"/>
                              </w:rPr>
                            </w:pPr>
                            <w:r w:rsidRPr="004A4E94">
                              <w:rPr>
                                <w:rFonts w:ascii="Times New Roman" w:hAnsi="Times New Roman" w:cs="Times New Roman"/>
                                <w:color w:val="002060"/>
                                <w:sz w:val="20"/>
                                <w:szCs w:val="20"/>
                              </w:rPr>
                              <w:t>15 jours</w:t>
                            </w:r>
                            <w:r w:rsidRPr="00BE3DE9">
                              <w:rPr>
                                <w:rFonts w:ascii="Times New Roman" w:hAnsi="Times New Roman" w:cs="Times New Roman"/>
                                <w:b/>
                                <w:color w:val="002060"/>
                              </w:rPr>
                              <w:t xml:space="preserve"> </w:t>
                            </w:r>
                            <w:r w:rsidRPr="00E7382E">
                              <w:rPr>
                                <w:rFonts w:ascii="Times New Roman" w:hAnsi="Times New Roman" w:cs="Times New Roman"/>
                                <w:b/>
                                <w:color w:val="FFFFFF" w:themeColor="background1"/>
                              </w:rPr>
                              <w:t>francs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A1A0" id="Flèche droite 23" o:spid="_x0000_s1033" type="#_x0000_t13" style="position:absolute;margin-left:190.15pt;margin-top:12.25pt;width:59.2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" adj="14218" fillcolor="#a9d18e" strokecolor="#41719c" strokeweight="1pt">
                <v:textbox>
                  <w:txbxContent>
                    <w:p w:rsidR="00341815" w:rsidRPr="00E7382E" w:rsidRDefault="00341815" w:rsidP="004A42E8">
                      <w:pPr>
                        <w:jc w:val="center"/>
                        <w:rPr>
                          <w:rFonts w:ascii="Times New Roman" w:hAnsi="Times New Roman" w:cs="Times New Roman"/>
                          <w:b/>
                          <w:color w:val="FFFFFF" w:themeColor="background1"/>
                        </w:rPr>
                      </w:pPr>
                      <w:r w:rsidRPr="004A4E94">
                        <w:rPr>
                          <w:rFonts w:ascii="Times New Roman" w:hAnsi="Times New Roman" w:cs="Times New Roman"/>
                          <w:color w:val="002060"/>
                          <w:sz w:val="20"/>
                          <w:szCs w:val="20"/>
                        </w:rPr>
                        <w:t>15 jours</w:t>
                      </w:r>
                      <w:r w:rsidRPr="00BE3DE9">
                        <w:rPr>
                          <w:rFonts w:ascii="Times New Roman" w:hAnsi="Times New Roman" w:cs="Times New Roman"/>
                          <w:b/>
                          <w:color w:val="002060"/>
                        </w:rPr>
                        <w:t xml:space="preserve"> </w:t>
                      </w:r>
                      <w:r w:rsidRPr="00E7382E">
                        <w:rPr>
                          <w:rFonts w:ascii="Times New Roman" w:hAnsi="Times New Roman" w:cs="Times New Roman"/>
                          <w:b/>
                          <w:color w:val="FFFFFF" w:themeColor="background1"/>
                        </w:rPr>
                        <w:t>francs</w:t>
                      </w:r>
                    </w:p>
                  </w:txbxContent>
                </v:textbox>
              </v:shape>
            </w:pict>
          </mc:Fallback>
        </mc:AlternateContent>
      </w:r>
    </w:p>
    <w:p w14:paraId="74CBBD30"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725DB3D"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83840" behindDoc="0" locked="0" layoutInCell="1" allowOverlap="1" wp14:anchorId="772F0B1B" wp14:editId="62C9F97A">
                <wp:simplePos x="0" y="0"/>
                <wp:positionH relativeFrom="margin">
                  <wp:posOffset>1205230</wp:posOffset>
                </wp:positionH>
                <wp:positionV relativeFrom="paragraph">
                  <wp:posOffset>60325</wp:posOffset>
                </wp:positionV>
                <wp:extent cx="1047750" cy="1266825"/>
                <wp:effectExtent l="19050" t="0" r="19050" b="47625"/>
                <wp:wrapNone/>
                <wp:docPr id="24" name="Flèche vers le bas 24"/>
                <wp:cNvGraphicFramePr/>
                <a:graphic xmlns:a="http://schemas.openxmlformats.org/drawingml/2006/main">
                  <a:graphicData uri="http://schemas.microsoft.com/office/word/2010/wordprocessingShape">
                    <wps:wsp>
                      <wps:cNvSpPr/>
                      <wps:spPr>
                        <a:xfrm>
                          <a:off x="0" y="0"/>
                          <a:ext cx="1047750" cy="1266825"/>
                        </a:xfrm>
                        <a:prstGeom prst="downArrow">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67C10989" w14:textId="77777777"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15 jours francs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C7986" id="Flèche vers le bas 24" o:spid="_x0000_s1034" type="#_x0000_t67" style="position:absolute;margin-left:94.9pt;margin-top:4.75pt;width:82.5pt;height:9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" adj="12668" fillcolor="#a9d18e" strokecolor="#41719c" strokeweight="1pt">
                <v:textbox>
                  <w:txbxContent>
                    <w:p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15 jours francs</w:t>
                      </w:r>
                    </w:p>
                  </w:txbxContent>
                </v:textbox>
                <w10:wrap anchorx="margin"/>
              </v:shape>
            </w:pict>
          </mc:Fallback>
        </mc:AlternateContent>
      </w: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86912" behindDoc="0" locked="0" layoutInCell="1" allowOverlap="1" wp14:anchorId="7974A218" wp14:editId="0A7B7EB0">
                <wp:simplePos x="0" y="0"/>
                <wp:positionH relativeFrom="column">
                  <wp:posOffset>4143375</wp:posOffset>
                </wp:positionH>
                <wp:positionV relativeFrom="paragraph">
                  <wp:posOffset>227965</wp:posOffset>
                </wp:positionV>
                <wp:extent cx="1133475" cy="320040"/>
                <wp:effectExtent l="38100" t="0" r="0" b="41910"/>
                <wp:wrapNone/>
                <wp:docPr id="25" name="Flèche vers le bas 25"/>
                <wp:cNvGraphicFramePr/>
                <a:graphic xmlns:a="http://schemas.openxmlformats.org/drawingml/2006/main">
                  <a:graphicData uri="http://schemas.microsoft.com/office/word/2010/wordprocessingShape">
                    <wps:wsp>
                      <wps:cNvSpPr/>
                      <wps:spPr>
                        <a:xfrm>
                          <a:off x="0" y="0"/>
                          <a:ext cx="1133475" cy="320040"/>
                        </a:xfrm>
                        <a:prstGeom prst="downArrow">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1DB12B65" w14:textId="77777777"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1 mois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686B6" id="Flèche vers le bas 25" o:spid="_x0000_s1035" type="#_x0000_t67" style="position:absolute;margin-left:326.25pt;margin-top:17.95pt;width:89.25pt;height:2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" adj="10800" fillcolor="#a9d18e" strokecolor="#41719c" strokeweight="1pt">
                <v:textbox>
                  <w:txbxContent>
                    <w:p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1 mois</w:t>
                      </w:r>
                    </w:p>
                  </w:txbxContent>
                </v:textbox>
              </v:shape>
            </w:pict>
          </mc:Fallback>
        </mc:AlternateContent>
      </w: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76672" behindDoc="0" locked="0" layoutInCell="1" allowOverlap="1" wp14:anchorId="3EB7E51A" wp14:editId="2FDCF502">
                <wp:simplePos x="0" y="0"/>
                <wp:positionH relativeFrom="column">
                  <wp:posOffset>3176905</wp:posOffset>
                </wp:positionH>
                <wp:positionV relativeFrom="paragraph">
                  <wp:posOffset>231775</wp:posOffset>
                </wp:positionV>
                <wp:extent cx="1133475" cy="320040"/>
                <wp:effectExtent l="38100" t="0" r="0" b="41910"/>
                <wp:wrapNone/>
                <wp:docPr id="29" name="Flèche vers le bas 29"/>
                <wp:cNvGraphicFramePr/>
                <a:graphic xmlns:a="http://schemas.openxmlformats.org/drawingml/2006/main">
                  <a:graphicData uri="http://schemas.microsoft.com/office/word/2010/wordprocessingShape">
                    <wps:wsp>
                      <wps:cNvSpPr/>
                      <wps:spPr>
                        <a:xfrm>
                          <a:off x="0" y="0"/>
                          <a:ext cx="1133475" cy="320040"/>
                        </a:xfrm>
                        <a:prstGeom prst="downArrow">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4B2C1D7F" w14:textId="77777777"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1 mois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3687" id="Flèche vers le bas 29" o:spid="_x0000_s1036" type="#_x0000_t67" style="position:absolute;margin-left:250.15pt;margin-top:18.25pt;width:89.25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" adj="10800" fillcolor="#a9d18e" strokecolor="#41719c" strokeweight="1pt">
                <v:textbox>
                  <w:txbxContent>
                    <w:p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1 mois</w:t>
                      </w:r>
                    </w:p>
                  </w:txbxContent>
                </v:textbox>
              </v:shape>
            </w:pict>
          </mc:Fallback>
        </mc:AlternateContent>
      </w:r>
    </w:p>
    <w:p w14:paraId="1258964B"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B8A7AA2"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70528" behindDoc="0" locked="0" layoutInCell="1" allowOverlap="1" wp14:anchorId="4AB00A0B" wp14:editId="5E7E2A4D">
                <wp:simplePos x="0" y="0"/>
                <wp:positionH relativeFrom="margin">
                  <wp:posOffset>2776855</wp:posOffset>
                </wp:positionH>
                <wp:positionV relativeFrom="paragraph">
                  <wp:posOffset>32385</wp:posOffset>
                </wp:positionV>
                <wp:extent cx="2828925" cy="1543050"/>
                <wp:effectExtent l="38100" t="0" r="47625" b="38100"/>
                <wp:wrapNone/>
                <wp:docPr id="26" name="Flèche vers le bas 26"/>
                <wp:cNvGraphicFramePr/>
                <a:graphic xmlns:a="http://schemas.openxmlformats.org/drawingml/2006/main">
                  <a:graphicData uri="http://schemas.microsoft.com/office/word/2010/wordprocessingShape">
                    <wps:wsp>
                      <wps:cNvSpPr/>
                      <wps:spPr>
                        <a:xfrm>
                          <a:off x="0" y="0"/>
                          <a:ext cx="2828925" cy="1543050"/>
                        </a:xfrm>
                        <a:prstGeom prst="downArrow">
                          <a:avLst/>
                        </a:prstGeom>
                        <a:solidFill>
                          <a:sysClr val="window" lastClr="FFFFFF"/>
                        </a:solidFill>
                        <a:ln w="12700" cap="flat" cmpd="sng" algn="ctr">
                          <a:solidFill>
                            <a:srgbClr val="70AD47">
                              <a:lumMod val="50000"/>
                            </a:srgbClr>
                          </a:solidFill>
                          <a:prstDash val="solid"/>
                          <a:miter lim="800000"/>
                        </a:ln>
                        <a:effectLst/>
                      </wps:spPr>
                      <wps:txbx>
                        <w:txbxContent>
                          <w:p w14:paraId="69DA1A45" w14:textId="77777777" w:rsidR="00341815" w:rsidRPr="0045575F" w:rsidRDefault="00341815" w:rsidP="004A42E8">
                            <w:pPr>
                              <w:jc w:val="center"/>
                              <w:rPr>
                                <w:rFonts w:ascii="Times New Roman" w:hAnsi="Times New Roman" w:cs="Times New Roman"/>
                                <w:color w:val="002060"/>
                              </w:rPr>
                            </w:pPr>
                            <w:r w:rsidRPr="0045575F">
                              <w:rPr>
                                <w:rFonts w:ascii="Times New Roman" w:hAnsi="Times New Roman" w:cs="Times New Roman"/>
                                <w:color w:val="002060"/>
                              </w:rPr>
                              <w:t>Saisine de la CAP</w:t>
                            </w:r>
                          </w:p>
                          <w:p w14:paraId="6F2EA680" w14:textId="77777777" w:rsidR="00341815" w:rsidRPr="0045575F" w:rsidRDefault="00341815" w:rsidP="004A42E8">
                            <w:pPr>
                              <w:jc w:val="center"/>
                              <w:rPr>
                                <w:rFonts w:ascii="Times New Roman" w:hAnsi="Times New Roman" w:cs="Times New Roman"/>
                                <w:color w:val="002060"/>
                              </w:rPr>
                            </w:pPr>
                            <w:r w:rsidRPr="0045575F">
                              <w:rPr>
                                <w:rFonts w:ascii="Times New Roman" w:hAnsi="Times New Roman" w:cs="Times New Roman"/>
                                <w:color w:val="002060"/>
                              </w:rPr>
                              <w:t>Instruction du dossier</w:t>
                            </w:r>
                          </w:p>
                          <w:p w14:paraId="6BB669BE" w14:textId="77777777" w:rsidR="00341815" w:rsidRPr="0045575F" w:rsidRDefault="00341815" w:rsidP="004A42E8">
                            <w:pPr>
                              <w:jc w:val="center"/>
                              <w:rPr>
                                <w:rFonts w:ascii="Times New Roman" w:hAnsi="Times New Roman" w:cs="Times New Roman"/>
                                <w:color w:val="002060"/>
                                <w:sz w:val="32"/>
                                <w:szCs w:val="32"/>
                              </w:rPr>
                            </w:pPr>
                            <w:r w:rsidRPr="0045575F">
                              <w:rPr>
                                <w:rFonts w:ascii="Times New Roman" w:hAnsi="Times New Roman" w:cs="Times New Roman"/>
                                <w:color w:val="002060"/>
                              </w:rPr>
                              <w:t>Avis de la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BE9C9" id="Flèche vers le bas 26" o:spid="_x0000_s1037" type="#_x0000_t67" style="position:absolute;margin-left:218.65pt;margin-top:2.55pt;width:222.75pt;height:12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" adj="10800" fillcolor="window" strokecolor="#385723" strokeweight="1pt">
                <v:textbox>
                  <w:txbxContent>
                    <w:p w:rsidR="00341815" w:rsidRPr="0045575F" w:rsidRDefault="00341815" w:rsidP="004A42E8">
                      <w:pPr>
                        <w:jc w:val="center"/>
                        <w:rPr>
                          <w:rFonts w:ascii="Times New Roman" w:hAnsi="Times New Roman" w:cs="Times New Roman"/>
                          <w:color w:val="002060"/>
                        </w:rPr>
                      </w:pPr>
                      <w:r w:rsidRPr="0045575F">
                        <w:rPr>
                          <w:rFonts w:ascii="Times New Roman" w:hAnsi="Times New Roman" w:cs="Times New Roman"/>
                          <w:color w:val="002060"/>
                        </w:rPr>
                        <w:t>Saisine de la CAP</w:t>
                      </w:r>
                    </w:p>
                    <w:p w:rsidR="00341815" w:rsidRPr="0045575F" w:rsidRDefault="00341815" w:rsidP="004A42E8">
                      <w:pPr>
                        <w:jc w:val="center"/>
                        <w:rPr>
                          <w:rFonts w:ascii="Times New Roman" w:hAnsi="Times New Roman" w:cs="Times New Roman"/>
                          <w:color w:val="002060"/>
                        </w:rPr>
                      </w:pPr>
                      <w:r w:rsidRPr="0045575F">
                        <w:rPr>
                          <w:rFonts w:ascii="Times New Roman" w:hAnsi="Times New Roman" w:cs="Times New Roman"/>
                          <w:color w:val="002060"/>
                        </w:rPr>
                        <w:t>Instruction du dossier</w:t>
                      </w:r>
                    </w:p>
                    <w:p w:rsidR="00341815" w:rsidRPr="0045575F" w:rsidRDefault="00341815" w:rsidP="004A42E8">
                      <w:pPr>
                        <w:jc w:val="center"/>
                        <w:rPr>
                          <w:rFonts w:ascii="Times New Roman" w:hAnsi="Times New Roman" w:cs="Times New Roman"/>
                          <w:color w:val="002060"/>
                          <w:sz w:val="32"/>
                          <w:szCs w:val="32"/>
                        </w:rPr>
                      </w:pPr>
                      <w:r w:rsidRPr="0045575F">
                        <w:rPr>
                          <w:rFonts w:ascii="Times New Roman" w:hAnsi="Times New Roman" w:cs="Times New Roman"/>
                          <w:color w:val="002060"/>
                        </w:rPr>
                        <w:t>Avis de la CAP</w:t>
                      </w:r>
                    </w:p>
                  </w:txbxContent>
                </v:textbox>
                <w10:wrap anchorx="margin"/>
              </v:shape>
            </w:pict>
          </mc:Fallback>
        </mc:AlternateContent>
      </w:r>
    </w:p>
    <w:p w14:paraId="3A8F8C51"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006D5D2"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64384" behindDoc="0" locked="0" layoutInCell="1" allowOverlap="1" wp14:anchorId="2929B1CD" wp14:editId="3F96D98B">
                <wp:simplePos x="0" y="0"/>
                <wp:positionH relativeFrom="column">
                  <wp:posOffset>1167130</wp:posOffset>
                </wp:positionH>
                <wp:positionV relativeFrom="paragraph">
                  <wp:posOffset>270510</wp:posOffset>
                </wp:positionV>
                <wp:extent cx="1123950" cy="9144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123950" cy="914400"/>
                        </a:xfrm>
                        <a:prstGeom prst="rect">
                          <a:avLst/>
                        </a:prstGeom>
                        <a:solidFill>
                          <a:srgbClr val="002060"/>
                        </a:solidFill>
                        <a:ln w="12700" cap="flat" cmpd="sng" algn="ctr">
                          <a:solidFill>
                            <a:srgbClr val="5B9BD5">
                              <a:shade val="50000"/>
                            </a:srgbClr>
                          </a:solidFill>
                          <a:prstDash val="solid"/>
                          <a:miter lim="800000"/>
                        </a:ln>
                        <a:effectLst/>
                      </wps:spPr>
                      <wps:txbx>
                        <w:txbxContent>
                          <w:p w14:paraId="34E873AE" w14:textId="77777777" w:rsidR="00341815" w:rsidRPr="004A4E94" w:rsidRDefault="00341815" w:rsidP="004A42E8">
                            <w:pPr>
                              <w:jc w:val="center"/>
                              <w:rPr>
                                <w:rFonts w:ascii="Times New Roman" w:hAnsi="Times New Roman" w:cs="Times New Roman"/>
                              </w:rPr>
                            </w:pPr>
                            <w:r w:rsidRPr="004A4E94">
                              <w:rPr>
                                <w:rFonts w:ascii="Times New Roman" w:hAnsi="Times New Roman" w:cs="Times New Roman"/>
                              </w:rPr>
                              <w:t>Réponse positive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7BFD5" id="Rectangle 27" o:spid="_x0000_s1038" style="position:absolute;margin-left:91.9pt;margin-top:21.3pt;width:88.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" fillcolor="#002060" strokecolor="#41719c" strokeweight="1pt">
                <v:textbox>
                  <w:txbxContent>
                    <w:p w:rsidR="00341815" w:rsidRPr="004A4E94" w:rsidRDefault="00341815" w:rsidP="004A42E8">
                      <w:pPr>
                        <w:jc w:val="center"/>
                        <w:rPr>
                          <w:rFonts w:ascii="Times New Roman" w:hAnsi="Times New Roman" w:cs="Times New Roman"/>
                        </w:rPr>
                      </w:pPr>
                      <w:r w:rsidRPr="004A4E94">
                        <w:rPr>
                          <w:rFonts w:ascii="Times New Roman" w:hAnsi="Times New Roman" w:cs="Times New Roman"/>
                        </w:rPr>
                        <w:t>Réponse positive</w:t>
                      </w:r>
                    </w:p>
                  </w:txbxContent>
                </v:textbox>
              </v:rect>
            </w:pict>
          </mc:Fallback>
        </mc:AlternateContent>
      </w:r>
    </w:p>
    <w:p w14:paraId="11459D54"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6B1504B"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HAnsi"/>
          <w:kern w:val="0"/>
          <w:sz w:val="22"/>
          <w:szCs w:val="22"/>
          <w:lang w:eastAsia="en-US" w:bidi="ar-SA"/>
        </w:rPr>
      </w:pPr>
    </w:p>
    <w:p w14:paraId="4B62309A"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71552" behindDoc="0" locked="0" layoutInCell="1" allowOverlap="1" wp14:anchorId="19247BB2" wp14:editId="27AA191B">
                <wp:simplePos x="0" y="0"/>
                <wp:positionH relativeFrom="margin">
                  <wp:posOffset>3242628</wp:posOffset>
                </wp:positionH>
                <wp:positionV relativeFrom="paragraph">
                  <wp:posOffset>223520</wp:posOffset>
                </wp:positionV>
                <wp:extent cx="1885950" cy="5048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885950" cy="504825"/>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34E6BB98" w14:textId="77777777" w:rsidR="00341815" w:rsidRPr="00BE3DE9" w:rsidRDefault="00341815" w:rsidP="004A42E8">
                            <w:pPr>
                              <w:jc w:val="center"/>
                              <w:rPr>
                                <w:rFonts w:ascii="Times New Roman" w:hAnsi="Times New Roman" w:cs="Times New Roman"/>
                                <w:color w:val="002060"/>
                              </w:rPr>
                            </w:pPr>
                            <w:r w:rsidRPr="00BE3DE9">
                              <w:rPr>
                                <w:rFonts w:ascii="Times New Roman" w:hAnsi="Times New Roman" w:cs="Times New Roman"/>
                                <w:color w:val="002060"/>
                              </w:rPr>
                              <w:t xml:space="preserve">Décision </w:t>
                            </w:r>
                            <w:r>
                              <w:rPr>
                                <w:rFonts w:ascii="Times New Roman" w:hAnsi="Times New Roman" w:cs="Times New Roman"/>
                                <w:color w:val="002060"/>
                              </w:rPr>
                              <w:t>du service évaluateur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5D8E3" id="Rectangle 28" o:spid="_x0000_s1039" style="position:absolute;margin-left:255.35pt;margin-top:17.6pt;width:148.5pt;height:39.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" fillcolor="#9dc3e6" strokecolor="#41719c" strokeweight="1pt">
                <v:textbox>
                  <w:txbxContent>
                    <w:p w:rsidR="00341815" w:rsidRPr="00BE3DE9" w:rsidRDefault="00341815" w:rsidP="004A42E8">
                      <w:pPr>
                        <w:jc w:val="center"/>
                        <w:rPr>
                          <w:rFonts w:ascii="Times New Roman" w:hAnsi="Times New Roman" w:cs="Times New Roman"/>
                          <w:color w:val="002060"/>
                        </w:rPr>
                      </w:pPr>
                      <w:r w:rsidRPr="00BE3DE9">
                        <w:rPr>
                          <w:rFonts w:ascii="Times New Roman" w:hAnsi="Times New Roman" w:cs="Times New Roman"/>
                          <w:color w:val="002060"/>
                        </w:rPr>
                        <w:t xml:space="preserve">Décision </w:t>
                      </w:r>
                      <w:r>
                        <w:rPr>
                          <w:rFonts w:ascii="Times New Roman" w:hAnsi="Times New Roman" w:cs="Times New Roman"/>
                          <w:color w:val="002060"/>
                        </w:rPr>
                        <w:t>du service évaluateur</w:t>
                      </w:r>
                    </w:p>
                  </w:txbxContent>
                </v:textbox>
                <w10:wrap anchorx="margin"/>
              </v:rect>
            </w:pict>
          </mc:Fallback>
        </mc:AlternateContent>
      </w:r>
    </w:p>
    <w:p w14:paraId="10EF583E"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9190343"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85888" behindDoc="0" locked="0" layoutInCell="1" allowOverlap="1" wp14:anchorId="4391F88D" wp14:editId="51F90799">
                <wp:simplePos x="0" y="0"/>
                <wp:positionH relativeFrom="column">
                  <wp:posOffset>1376045</wp:posOffset>
                </wp:positionH>
                <wp:positionV relativeFrom="paragraph">
                  <wp:posOffset>15240</wp:posOffset>
                </wp:positionV>
                <wp:extent cx="779780" cy="439740"/>
                <wp:effectExtent l="17780" t="1270" r="38100" b="38100"/>
                <wp:wrapNone/>
                <wp:docPr id="32" name="Flèche gauche 32"/>
                <wp:cNvGraphicFramePr/>
                <a:graphic xmlns:a="http://schemas.openxmlformats.org/drawingml/2006/main">
                  <a:graphicData uri="http://schemas.microsoft.com/office/word/2010/wordprocessingShape">
                    <wps:wsp>
                      <wps:cNvSpPr/>
                      <wps:spPr>
                        <a:xfrm rot="16200000">
                          <a:off x="0" y="0"/>
                          <a:ext cx="779780" cy="439740"/>
                        </a:xfrm>
                        <a:prstGeom prst="leftArrow">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2080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32" o:spid="_x0000_s1026" type="#_x0000_t66" style="position:absolute;margin-left:108.35pt;margin-top:1.2pt;width:61.4pt;height:34.6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" adj="6090" fillcolor="#a9d18e" strokecolor="#41719c" strokeweight="1pt"/>
            </w:pict>
          </mc:Fallback>
        </mc:AlternateContent>
      </w: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79744" behindDoc="0" locked="0" layoutInCell="1" allowOverlap="1" wp14:anchorId="59A55245" wp14:editId="36520B2A">
                <wp:simplePos x="0" y="0"/>
                <wp:positionH relativeFrom="column">
                  <wp:posOffset>2929255</wp:posOffset>
                </wp:positionH>
                <wp:positionV relativeFrom="paragraph">
                  <wp:posOffset>223520</wp:posOffset>
                </wp:positionV>
                <wp:extent cx="1257300" cy="383540"/>
                <wp:effectExtent l="38100" t="0" r="0" b="35560"/>
                <wp:wrapNone/>
                <wp:docPr id="33" name="Flèche vers le bas 33"/>
                <wp:cNvGraphicFramePr/>
                <a:graphic xmlns:a="http://schemas.openxmlformats.org/drawingml/2006/main">
                  <a:graphicData uri="http://schemas.microsoft.com/office/word/2010/wordprocessingShape">
                    <wps:wsp>
                      <wps:cNvSpPr/>
                      <wps:spPr>
                        <a:xfrm>
                          <a:off x="0" y="0"/>
                          <a:ext cx="1257300" cy="383540"/>
                        </a:xfrm>
                        <a:prstGeom prst="downArrow">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2366EBEE" w14:textId="77777777"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2 mois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6786B" id="Flèche vers le bas 33" o:spid="_x0000_s1040" type="#_x0000_t67" style="position:absolute;margin-left:230.65pt;margin-top:17.6pt;width:99pt;height:3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" adj="10800" fillcolor="#a9d18e" strokecolor="#41719c" strokeweight="1pt">
                <v:textbox>
                  <w:txbxContent>
                    <w:p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2 mois</w:t>
                      </w:r>
                    </w:p>
                  </w:txbxContent>
                </v:textbox>
              </v:shape>
            </w:pict>
          </mc:Fallback>
        </mc:AlternateContent>
      </w: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84864" behindDoc="0" locked="0" layoutInCell="1" allowOverlap="1" wp14:anchorId="04832BE5" wp14:editId="3737974E">
                <wp:simplePos x="0" y="0"/>
                <wp:positionH relativeFrom="column">
                  <wp:posOffset>4190365</wp:posOffset>
                </wp:positionH>
                <wp:positionV relativeFrom="paragraph">
                  <wp:posOffset>227965</wp:posOffset>
                </wp:positionV>
                <wp:extent cx="1257300" cy="383540"/>
                <wp:effectExtent l="38100" t="0" r="0" b="35560"/>
                <wp:wrapNone/>
                <wp:docPr id="34" name="Flèche vers le bas 34"/>
                <wp:cNvGraphicFramePr/>
                <a:graphic xmlns:a="http://schemas.openxmlformats.org/drawingml/2006/main">
                  <a:graphicData uri="http://schemas.microsoft.com/office/word/2010/wordprocessingShape">
                    <wps:wsp>
                      <wps:cNvSpPr/>
                      <wps:spPr>
                        <a:xfrm>
                          <a:off x="0" y="0"/>
                          <a:ext cx="1257300" cy="383540"/>
                        </a:xfrm>
                        <a:prstGeom prst="downArrow">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490010C7" w14:textId="77777777"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2 mois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2EA4E" id="Flèche vers le bas 34" o:spid="_x0000_s1041" type="#_x0000_t67" style="position:absolute;margin-left:329.95pt;margin-top:17.95pt;width:99pt;height:3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" adj="10800" fillcolor="#a9d18e" strokecolor="#41719c" strokeweight="1pt">
                <v:textbox>
                  <w:txbxContent>
                    <w:p w:rsidR="00341815" w:rsidRPr="004A4E94" w:rsidRDefault="00341815" w:rsidP="004A42E8">
                      <w:pPr>
                        <w:jc w:val="center"/>
                        <w:rPr>
                          <w:rFonts w:ascii="Times New Roman" w:hAnsi="Times New Roman" w:cs="Times New Roman"/>
                          <w:color w:val="002060"/>
                          <w:sz w:val="20"/>
                          <w:szCs w:val="20"/>
                        </w:rPr>
                      </w:pPr>
                      <w:r w:rsidRPr="004A4E94">
                        <w:rPr>
                          <w:rFonts w:ascii="Times New Roman" w:hAnsi="Times New Roman" w:cs="Times New Roman"/>
                          <w:color w:val="002060"/>
                          <w:sz w:val="20"/>
                          <w:szCs w:val="20"/>
                        </w:rPr>
                        <w:t>2 mois</w:t>
                      </w:r>
                    </w:p>
                  </w:txbxContent>
                </v:textbox>
              </v:shape>
            </w:pict>
          </mc:Fallback>
        </mc:AlternateContent>
      </w:r>
    </w:p>
    <w:p w14:paraId="5F9EF8C8"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0BAE985"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68480" behindDoc="0" locked="0" layoutInCell="1" allowOverlap="1" wp14:anchorId="6AB45E21" wp14:editId="248C0D2E">
                <wp:simplePos x="0" y="0"/>
                <wp:positionH relativeFrom="column">
                  <wp:posOffset>890905</wp:posOffset>
                </wp:positionH>
                <wp:positionV relativeFrom="paragraph">
                  <wp:posOffset>128270</wp:posOffset>
                </wp:positionV>
                <wp:extent cx="1685925" cy="8477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1685925" cy="847725"/>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1C10D4DD" w14:textId="77777777" w:rsidR="00341815" w:rsidRPr="0045575F" w:rsidRDefault="00341815" w:rsidP="004A42E8">
                            <w:pPr>
                              <w:jc w:val="center"/>
                              <w:rPr>
                                <w:rFonts w:ascii="Times New Roman" w:hAnsi="Times New Roman" w:cs="Times New Roman"/>
                                <w:color w:val="002060"/>
                              </w:rPr>
                            </w:pPr>
                            <w:r>
                              <w:rPr>
                                <w:rFonts w:ascii="Times New Roman" w:hAnsi="Times New Roman" w:cs="Times New Roman"/>
                                <w:color w:val="002060"/>
                              </w:rPr>
                              <w:t>Modification +</w:t>
                            </w:r>
                            <w:r w:rsidRPr="0045575F">
                              <w:rPr>
                                <w:rFonts w:ascii="Times New Roman" w:hAnsi="Times New Roman" w:cs="Times New Roman"/>
                                <w:color w:val="002060"/>
                              </w:rPr>
                              <w:t xml:space="preserve"> notification du nouveau compte rendu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C9059" id="Rectangle 35" o:spid="_x0000_s1042" style="position:absolute;margin-left:70.15pt;margin-top:10.1pt;width:132.75pt;height: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" fillcolor="#9dc3e6" strokecolor="#41719c" strokeweight="1pt">
                <v:textbox>
                  <w:txbxContent>
                    <w:p w:rsidR="00341815" w:rsidRPr="0045575F" w:rsidRDefault="00341815" w:rsidP="004A42E8">
                      <w:pPr>
                        <w:jc w:val="center"/>
                        <w:rPr>
                          <w:rFonts w:ascii="Times New Roman" w:hAnsi="Times New Roman" w:cs="Times New Roman"/>
                          <w:color w:val="002060"/>
                        </w:rPr>
                      </w:pPr>
                      <w:r>
                        <w:rPr>
                          <w:rFonts w:ascii="Times New Roman" w:hAnsi="Times New Roman" w:cs="Times New Roman"/>
                          <w:color w:val="002060"/>
                        </w:rPr>
                        <w:t>Modification +</w:t>
                      </w:r>
                      <w:r w:rsidRPr="0045575F">
                        <w:rPr>
                          <w:rFonts w:ascii="Times New Roman" w:hAnsi="Times New Roman" w:cs="Times New Roman"/>
                          <w:color w:val="002060"/>
                        </w:rPr>
                        <w:t xml:space="preserve"> notification du nouveau compte rendu</w:t>
                      </w:r>
                    </w:p>
                  </w:txbxContent>
                </v:textbox>
              </v:rect>
            </w:pict>
          </mc:Fallback>
        </mc:AlternateContent>
      </w: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72576" behindDoc="0" locked="0" layoutInCell="1" allowOverlap="1" wp14:anchorId="2BE2547C" wp14:editId="24CFEA6C">
                <wp:simplePos x="0" y="0"/>
                <wp:positionH relativeFrom="column">
                  <wp:posOffset>2976880</wp:posOffset>
                </wp:positionH>
                <wp:positionV relativeFrom="paragraph">
                  <wp:posOffset>109220</wp:posOffset>
                </wp:positionV>
                <wp:extent cx="1162050" cy="8763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162050" cy="876300"/>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69AF0A16" w14:textId="77777777" w:rsidR="00341815" w:rsidRPr="0045575F" w:rsidRDefault="00341815" w:rsidP="004A42E8">
                            <w:pPr>
                              <w:jc w:val="center"/>
                              <w:rPr>
                                <w:rFonts w:ascii="Times New Roman" w:hAnsi="Times New Roman" w:cs="Times New Roman"/>
                                <w:color w:val="002060"/>
                              </w:rPr>
                            </w:pPr>
                            <w:r w:rsidRPr="0045575F">
                              <w:rPr>
                                <w:rFonts w:ascii="Times New Roman" w:hAnsi="Times New Roman" w:cs="Times New Roman"/>
                                <w:color w:val="002060"/>
                              </w:rPr>
                              <w:t>Maintien</w:t>
                            </w:r>
                            <w:r>
                              <w:rPr>
                                <w:rFonts w:ascii="Times New Roman" w:hAnsi="Times New Roman" w:cs="Times New Roman"/>
                                <w:color w:val="002060"/>
                              </w:rPr>
                              <w:t xml:space="preserve"> + notification</w:t>
                            </w:r>
                            <w:r w:rsidRPr="0045575F">
                              <w:rPr>
                                <w:rFonts w:ascii="Times New Roman" w:hAnsi="Times New Roman" w:cs="Times New Roman"/>
                                <w:color w:val="002060"/>
                              </w:rPr>
                              <w:t xml:space="preserve"> du</w:t>
                            </w:r>
                            <w:r>
                              <w:rPr>
                                <w:rFonts w:ascii="Times New Roman" w:hAnsi="Times New Roman" w:cs="Times New Roman"/>
                                <w:color w:val="002060"/>
                              </w:rPr>
                              <w:t xml:space="preserve"> nouveau</w:t>
                            </w:r>
                            <w:r w:rsidRPr="0045575F">
                              <w:rPr>
                                <w:rFonts w:ascii="Times New Roman" w:hAnsi="Times New Roman" w:cs="Times New Roman"/>
                                <w:color w:val="002060"/>
                              </w:rPr>
                              <w:t xml:space="preserve"> compte rendu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42BE0" id="Rectangle 36" o:spid="_x0000_s1043" style="position:absolute;margin-left:234.4pt;margin-top:8.6pt;width:91.5pt;height: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" fillcolor="#9dc3e6" strokecolor="#41719c" strokeweight="1pt">
                <v:textbox>
                  <w:txbxContent>
                    <w:p w:rsidR="00341815" w:rsidRPr="0045575F" w:rsidRDefault="00341815" w:rsidP="004A42E8">
                      <w:pPr>
                        <w:jc w:val="center"/>
                        <w:rPr>
                          <w:rFonts w:ascii="Times New Roman" w:hAnsi="Times New Roman" w:cs="Times New Roman"/>
                          <w:color w:val="002060"/>
                        </w:rPr>
                      </w:pPr>
                      <w:r w:rsidRPr="0045575F">
                        <w:rPr>
                          <w:rFonts w:ascii="Times New Roman" w:hAnsi="Times New Roman" w:cs="Times New Roman"/>
                          <w:color w:val="002060"/>
                        </w:rPr>
                        <w:t>Maintien</w:t>
                      </w:r>
                      <w:r>
                        <w:rPr>
                          <w:rFonts w:ascii="Times New Roman" w:hAnsi="Times New Roman" w:cs="Times New Roman"/>
                          <w:color w:val="002060"/>
                        </w:rPr>
                        <w:t xml:space="preserve"> + notification</w:t>
                      </w:r>
                      <w:r w:rsidRPr="0045575F">
                        <w:rPr>
                          <w:rFonts w:ascii="Times New Roman" w:hAnsi="Times New Roman" w:cs="Times New Roman"/>
                          <w:color w:val="002060"/>
                        </w:rPr>
                        <w:t xml:space="preserve"> du</w:t>
                      </w:r>
                      <w:r>
                        <w:rPr>
                          <w:rFonts w:ascii="Times New Roman" w:hAnsi="Times New Roman" w:cs="Times New Roman"/>
                          <w:color w:val="002060"/>
                        </w:rPr>
                        <w:t xml:space="preserve"> nouveau</w:t>
                      </w:r>
                      <w:r w:rsidRPr="0045575F">
                        <w:rPr>
                          <w:rFonts w:ascii="Times New Roman" w:hAnsi="Times New Roman" w:cs="Times New Roman"/>
                          <w:color w:val="002060"/>
                        </w:rPr>
                        <w:t xml:space="preserve"> compte rendu</w:t>
                      </w:r>
                    </w:p>
                  </w:txbxContent>
                </v:textbox>
              </v:rect>
            </w:pict>
          </mc:Fallback>
        </mc:AlternateContent>
      </w: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73600" behindDoc="0" locked="0" layoutInCell="1" allowOverlap="1" wp14:anchorId="5760EEC0" wp14:editId="3CB41A76">
                <wp:simplePos x="0" y="0"/>
                <wp:positionH relativeFrom="margin">
                  <wp:align>right</wp:align>
                </wp:positionH>
                <wp:positionV relativeFrom="paragraph">
                  <wp:posOffset>99695</wp:posOffset>
                </wp:positionV>
                <wp:extent cx="1485900" cy="8858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1485900" cy="885825"/>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04FC32A5" w14:textId="77777777" w:rsidR="00341815" w:rsidRPr="0045575F" w:rsidRDefault="00341815" w:rsidP="004A42E8">
                            <w:pPr>
                              <w:jc w:val="center"/>
                              <w:rPr>
                                <w:rFonts w:ascii="Times New Roman" w:hAnsi="Times New Roman" w:cs="Times New Roman"/>
                                <w:color w:val="002060"/>
                              </w:rPr>
                            </w:pPr>
                            <w:r>
                              <w:rPr>
                                <w:rFonts w:ascii="Times New Roman" w:hAnsi="Times New Roman" w:cs="Times New Roman"/>
                                <w:color w:val="002060"/>
                              </w:rPr>
                              <w:t>Modification +</w:t>
                            </w:r>
                            <w:r w:rsidRPr="0045575F">
                              <w:rPr>
                                <w:rFonts w:ascii="Times New Roman" w:hAnsi="Times New Roman" w:cs="Times New Roman"/>
                                <w:color w:val="002060"/>
                              </w:rPr>
                              <w:t xml:space="preserve"> notification du nouveau compte rendu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7B4A6" id="Rectangle 37" o:spid="_x0000_s1044" style="position:absolute;margin-left:65.8pt;margin-top:7.85pt;width:117pt;height:69.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" fillcolor="#9dc3e6" strokecolor="#41719c" strokeweight="1pt">
                <v:textbox>
                  <w:txbxContent>
                    <w:p w:rsidR="00341815" w:rsidRPr="0045575F" w:rsidRDefault="00341815" w:rsidP="004A42E8">
                      <w:pPr>
                        <w:jc w:val="center"/>
                        <w:rPr>
                          <w:rFonts w:ascii="Times New Roman" w:hAnsi="Times New Roman" w:cs="Times New Roman"/>
                          <w:color w:val="002060"/>
                        </w:rPr>
                      </w:pPr>
                      <w:r>
                        <w:rPr>
                          <w:rFonts w:ascii="Times New Roman" w:hAnsi="Times New Roman" w:cs="Times New Roman"/>
                          <w:color w:val="002060"/>
                        </w:rPr>
                        <w:t>Modification +</w:t>
                      </w:r>
                      <w:r w:rsidRPr="0045575F">
                        <w:rPr>
                          <w:rFonts w:ascii="Times New Roman" w:hAnsi="Times New Roman" w:cs="Times New Roman"/>
                          <w:color w:val="002060"/>
                        </w:rPr>
                        <w:t xml:space="preserve"> notification du nouveau compte rendu</w:t>
                      </w:r>
                    </w:p>
                  </w:txbxContent>
                </v:textbox>
                <w10:wrap anchorx="margin"/>
              </v:rect>
            </w:pict>
          </mc:Fallback>
        </mc:AlternateContent>
      </w:r>
    </w:p>
    <w:p w14:paraId="4D9D7D7D"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DE40D16" w14:textId="77777777" w:rsidR="004A42E8" w:rsidRPr="004A42E8" w:rsidRDefault="004A42E8"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0D6D551" w14:textId="77777777" w:rsidR="004A42E8" w:rsidRPr="004A42E8" w:rsidRDefault="001A32B4" w:rsidP="004A42E8">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82816" behindDoc="0" locked="0" layoutInCell="1" allowOverlap="1" wp14:anchorId="6467EB1F" wp14:editId="01B3DE54">
                <wp:simplePos x="0" y="0"/>
                <wp:positionH relativeFrom="column">
                  <wp:posOffset>5247735</wp:posOffset>
                </wp:positionH>
                <wp:positionV relativeFrom="paragraph">
                  <wp:posOffset>173038</wp:posOffset>
                </wp:positionV>
                <wp:extent cx="299086" cy="365760"/>
                <wp:effectExtent l="23813" t="0" r="0" b="29528"/>
                <wp:wrapNone/>
                <wp:docPr id="38" name="Flèche gauche 38"/>
                <wp:cNvGraphicFramePr/>
                <a:graphic xmlns:a="http://schemas.openxmlformats.org/drawingml/2006/main">
                  <a:graphicData uri="http://schemas.microsoft.com/office/word/2010/wordprocessingShape">
                    <wps:wsp>
                      <wps:cNvSpPr/>
                      <wps:spPr>
                        <a:xfrm rot="16200000">
                          <a:off x="0" y="0"/>
                          <a:ext cx="299086" cy="365760"/>
                        </a:xfrm>
                        <a:prstGeom prst="leftArrow">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CD87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38" o:spid="_x0000_s1026" type="#_x0000_t66" style="position:absolute;margin-left:413.2pt;margin-top:13.65pt;width:23.55pt;height:28.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" adj="10800" fillcolor="#a9d18e" strokecolor="#41719c" strokeweight="1pt"/>
            </w:pict>
          </mc:Fallback>
        </mc:AlternateContent>
      </w:r>
      <w:r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81792" behindDoc="0" locked="0" layoutInCell="1" allowOverlap="1" wp14:anchorId="6C64FCBA" wp14:editId="79405EF6">
                <wp:simplePos x="0" y="0"/>
                <wp:positionH relativeFrom="column">
                  <wp:posOffset>1589405</wp:posOffset>
                </wp:positionH>
                <wp:positionV relativeFrom="paragraph">
                  <wp:posOffset>172085</wp:posOffset>
                </wp:positionV>
                <wp:extent cx="299085" cy="365760"/>
                <wp:effectExtent l="23813" t="0" r="0" b="29528"/>
                <wp:wrapNone/>
                <wp:docPr id="40" name="Flèche gauche 40"/>
                <wp:cNvGraphicFramePr/>
                <a:graphic xmlns:a="http://schemas.openxmlformats.org/drawingml/2006/main">
                  <a:graphicData uri="http://schemas.microsoft.com/office/word/2010/wordprocessingShape">
                    <wps:wsp>
                      <wps:cNvSpPr/>
                      <wps:spPr>
                        <a:xfrm rot="16200000">
                          <a:off x="0" y="0"/>
                          <a:ext cx="299085" cy="365760"/>
                        </a:xfrm>
                        <a:prstGeom prst="leftArrow">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4E897" id="Flèche gauche 40" o:spid="_x0000_s1026" type="#_x0000_t66" style="position:absolute;margin-left:125.15pt;margin-top:13.55pt;width:23.55pt;height:28.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" adj="10800" fillcolor="#a9d18e" strokecolor="#41719c" strokeweight="1pt"/>
            </w:pict>
          </mc:Fallback>
        </mc:AlternateContent>
      </w:r>
      <w:r w:rsidR="004A42E8"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75648" behindDoc="0" locked="0" layoutInCell="1" allowOverlap="1" wp14:anchorId="3587E9CC" wp14:editId="3A20F646">
                <wp:simplePos x="0" y="0"/>
                <wp:positionH relativeFrom="column">
                  <wp:posOffset>3406458</wp:posOffset>
                </wp:positionH>
                <wp:positionV relativeFrom="paragraph">
                  <wp:posOffset>177483</wp:posOffset>
                </wp:positionV>
                <wp:extent cx="299597" cy="365760"/>
                <wp:effectExtent l="23813" t="0" r="0" b="29528"/>
                <wp:wrapNone/>
                <wp:docPr id="39" name="Flèche gauche 39"/>
                <wp:cNvGraphicFramePr/>
                <a:graphic xmlns:a="http://schemas.openxmlformats.org/drawingml/2006/main">
                  <a:graphicData uri="http://schemas.microsoft.com/office/word/2010/wordprocessingShape">
                    <wps:wsp>
                      <wps:cNvSpPr/>
                      <wps:spPr>
                        <a:xfrm rot="16200000">
                          <a:off x="0" y="0"/>
                          <a:ext cx="299597" cy="365760"/>
                        </a:xfrm>
                        <a:prstGeom prst="leftArrow">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D498A" id="Flèche gauche 39" o:spid="_x0000_s1026" type="#_x0000_t66" style="position:absolute;margin-left:268.25pt;margin-top:14pt;width:23.6pt;height:28.8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" adj="10800" fillcolor="#a9d18e" strokecolor="#41719c" strokeweight="1pt"/>
            </w:pict>
          </mc:Fallback>
        </mc:AlternateContent>
      </w:r>
    </w:p>
    <w:p w14:paraId="6CC25379" w14:textId="77777777" w:rsidR="004A42E8" w:rsidRPr="004A42E8" w:rsidRDefault="001A32B4" w:rsidP="004A42E8">
      <w:pPr>
        <w:widowControl/>
        <w:suppressAutoHyphens w:val="0"/>
        <w:autoSpaceDN/>
        <w:spacing w:after="160" w:line="259" w:lineRule="auto"/>
        <w:textAlignment w:val="auto"/>
        <w:rPr>
          <w:rFonts w:asciiTheme="minorHAnsi" w:eastAsiaTheme="minorHAnsi" w:hAnsiTheme="minorHAnsi" w:cstheme="minorBidi"/>
          <w:color w:val="FFFFFF" w:themeColor="background1"/>
          <w:kern w:val="0"/>
          <w:sz w:val="22"/>
          <w:szCs w:val="22"/>
          <w:lang w:eastAsia="en-US" w:bidi="ar-SA"/>
        </w:rPr>
      </w:pPr>
      <w:r w:rsidRPr="001A32B4">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89984" behindDoc="0" locked="0" layoutInCell="1" allowOverlap="1" wp14:anchorId="1D94B9FE" wp14:editId="6DB00197">
                <wp:simplePos x="0" y="0"/>
                <wp:positionH relativeFrom="margin">
                  <wp:posOffset>2821504</wp:posOffset>
                </wp:positionH>
                <wp:positionV relativeFrom="paragraph">
                  <wp:posOffset>283636</wp:posOffset>
                </wp:positionV>
                <wp:extent cx="1524000" cy="968992"/>
                <wp:effectExtent l="0" t="0" r="19050" b="22225"/>
                <wp:wrapNone/>
                <wp:docPr id="11" name="Rectangle 11"/>
                <wp:cNvGraphicFramePr/>
                <a:graphic xmlns:a="http://schemas.openxmlformats.org/drawingml/2006/main">
                  <a:graphicData uri="http://schemas.microsoft.com/office/word/2010/wordprocessingShape">
                    <wps:wsp>
                      <wps:cNvSpPr/>
                      <wps:spPr>
                        <a:xfrm>
                          <a:off x="0" y="0"/>
                          <a:ext cx="1524000" cy="968992"/>
                        </a:xfrm>
                        <a:prstGeom prst="rect">
                          <a:avLst/>
                        </a:prstGeom>
                        <a:solidFill>
                          <a:srgbClr val="70AD47">
                            <a:lumMod val="75000"/>
                          </a:srgbClr>
                        </a:solidFill>
                        <a:ln w="12700" cap="flat" cmpd="sng" algn="ctr">
                          <a:solidFill>
                            <a:srgbClr val="70AD47">
                              <a:lumMod val="75000"/>
                            </a:srgbClr>
                          </a:solidFill>
                          <a:prstDash val="solid"/>
                          <a:miter lim="800000"/>
                        </a:ln>
                        <a:effectLst/>
                      </wps:spPr>
                      <wps:txbx>
                        <w:txbxContent>
                          <w:p w14:paraId="6CA8CE5F" w14:textId="77777777" w:rsidR="00341815" w:rsidRPr="0045575F" w:rsidRDefault="00341815" w:rsidP="001A32B4">
                            <w:pPr>
                              <w:jc w:val="center"/>
                              <w:rPr>
                                <w:rFonts w:ascii="Times New Roman" w:hAnsi="Times New Roman" w:cs="Times New Roman"/>
                                <w:color w:val="FFFFFF" w:themeColor="background1"/>
                              </w:rPr>
                            </w:pPr>
                            <w:r w:rsidRPr="0045575F">
                              <w:rPr>
                                <w:rFonts w:ascii="Times New Roman" w:hAnsi="Times New Roman" w:cs="Times New Roman"/>
                                <w:color w:val="FFFFFF" w:themeColor="background1"/>
                              </w:rPr>
                              <w:t>Verseme</w:t>
                            </w:r>
                            <w:r>
                              <w:rPr>
                                <w:rFonts w:ascii="Times New Roman" w:hAnsi="Times New Roman" w:cs="Times New Roman"/>
                                <w:color w:val="FFFFFF" w:themeColor="background1"/>
                              </w:rPr>
                              <w:t>nt au DIA (via le BAPG)</w:t>
                            </w:r>
                            <w:r w:rsidRPr="0045575F">
                              <w:rPr>
                                <w:rFonts w:ascii="Times New Roman" w:hAnsi="Times New Roman" w:cs="Times New Roman"/>
                                <w:color w:val="FFFFFF" w:themeColor="background1"/>
                              </w:rPr>
                              <w:t xml:space="preserve"> </w:t>
                            </w:r>
                            <w:r w:rsidRPr="0045575F">
                              <w:rPr>
                                <w:rFonts w:ascii="Times New Roman" w:hAnsi="Times New Roman" w:cs="Times New Roman"/>
                                <w:color w:val="FFFFFF" w:themeColor="background1"/>
                              </w:rPr>
                              <w:br/>
                              <w:t xml:space="preserve">+ </w:t>
                            </w:r>
                            <w:r>
                              <w:rPr>
                                <w:rFonts w:ascii="Times New Roman" w:hAnsi="Times New Roman" w:cs="Times New Roman"/>
                                <w:color w:val="FFFFFF" w:themeColor="background1"/>
                              </w:rPr>
                              <w:t>Copie du CREP définitif à la présidence de la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ADBCD" id="Rectangle 11" o:spid="_x0000_s1045" style="position:absolute;margin-left:222.15pt;margin-top:22.35pt;width:120pt;height:76.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" fillcolor="#548235" strokecolor="#548235" strokeweight="1pt">
                <v:textbox>
                  <w:txbxContent>
                    <w:p w:rsidR="00341815" w:rsidRPr="0045575F" w:rsidRDefault="00341815" w:rsidP="001A32B4">
                      <w:pPr>
                        <w:jc w:val="center"/>
                        <w:rPr>
                          <w:rFonts w:ascii="Times New Roman" w:hAnsi="Times New Roman" w:cs="Times New Roman"/>
                          <w:color w:val="FFFFFF" w:themeColor="background1"/>
                        </w:rPr>
                      </w:pPr>
                      <w:r w:rsidRPr="0045575F">
                        <w:rPr>
                          <w:rFonts w:ascii="Times New Roman" w:hAnsi="Times New Roman" w:cs="Times New Roman"/>
                          <w:color w:val="FFFFFF" w:themeColor="background1"/>
                        </w:rPr>
                        <w:t>Verseme</w:t>
                      </w:r>
                      <w:r>
                        <w:rPr>
                          <w:rFonts w:ascii="Times New Roman" w:hAnsi="Times New Roman" w:cs="Times New Roman"/>
                          <w:color w:val="FFFFFF" w:themeColor="background1"/>
                        </w:rPr>
                        <w:t>nt au DIA (via le BAPG)</w:t>
                      </w:r>
                      <w:r w:rsidRPr="0045575F">
                        <w:rPr>
                          <w:rFonts w:ascii="Times New Roman" w:hAnsi="Times New Roman" w:cs="Times New Roman"/>
                          <w:color w:val="FFFFFF" w:themeColor="background1"/>
                        </w:rPr>
                        <w:t xml:space="preserve"> </w:t>
                      </w:r>
                      <w:r w:rsidRPr="0045575F">
                        <w:rPr>
                          <w:rFonts w:ascii="Times New Roman" w:hAnsi="Times New Roman" w:cs="Times New Roman"/>
                          <w:color w:val="FFFFFF" w:themeColor="background1"/>
                        </w:rPr>
                        <w:br/>
                        <w:t xml:space="preserve">+ </w:t>
                      </w:r>
                      <w:r>
                        <w:rPr>
                          <w:rFonts w:ascii="Times New Roman" w:hAnsi="Times New Roman" w:cs="Times New Roman"/>
                          <w:color w:val="FFFFFF" w:themeColor="background1"/>
                        </w:rPr>
                        <w:t>Copie du CREP définitif à la présidence de la CAP</w:t>
                      </w:r>
                    </w:p>
                  </w:txbxContent>
                </v:textbox>
                <w10:wrap anchorx="margin"/>
              </v:rect>
            </w:pict>
          </mc:Fallback>
        </mc:AlternateContent>
      </w:r>
    </w:p>
    <w:p w14:paraId="76093AFF" w14:textId="77777777" w:rsidR="004A42E8" w:rsidRPr="004A42E8" w:rsidRDefault="001A32B4" w:rsidP="004A42E8">
      <w:pPr>
        <w:widowControl/>
        <w:suppressAutoHyphens w:val="0"/>
        <w:autoSpaceDN/>
        <w:spacing w:after="160" w:line="259" w:lineRule="auto"/>
        <w:jc w:val="center"/>
        <w:textAlignment w:val="auto"/>
        <w:rPr>
          <w:rFonts w:asciiTheme="minorHAnsi" w:eastAsiaTheme="minorHAnsi" w:hAnsiTheme="minorHAnsi" w:cstheme="minorBidi"/>
          <w:kern w:val="0"/>
          <w:sz w:val="22"/>
          <w:szCs w:val="22"/>
          <w:lang w:eastAsia="en-US" w:bidi="ar-SA"/>
        </w:rPr>
      </w:pPr>
      <w:r w:rsidRPr="001A32B4">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92032" behindDoc="0" locked="0" layoutInCell="1" allowOverlap="1" wp14:anchorId="1439E02A" wp14:editId="0B596ABA">
                <wp:simplePos x="0" y="0"/>
                <wp:positionH relativeFrom="column">
                  <wp:posOffset>4797188</wp:posOffset>
                </wp:positionH>
                <wp:positionV relativeFrom="paragraph">
                  <wp:posOffset>24765</wp:posOffset>
                </wp:positionV>
                <wp:extent cx="1152525" cy="9429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152525" cy="942975"/>
                        </a:xfrm>
                        <a:prstGeom prst="rect">
                          <a:avLst/>
                        </a:prstGeom>
                        <a:solidFill>
                          <a:srgbClr val="70AD47">
                            <a:lumMod val="75000"/>
                          </a:srgbClr>
                        </a:solidFill>
                        <a:ln w="12700" cap="flat" cmpd="sng" algn="ctr">
                          <a:solidFill>
                            <a:srgbClr val="70AD47">
                              <a:lumMod val="75000"/>
                            </a:srgbClr>
                          </a:solidFill>
                          <a:prstDash val="solid"/>
                          <a:miter lim="800000"/>
                        </a:ln>
                        <a:effectLst/>
                      </wps:spPr>
                      <wps:txbx>
                        <w:txbxContent>
                          <w:p w14:paraId="1F5BA1D6" w14:textId="77777777" w:rsidR="00341815" w:rsidRPr="0045575F" w:rsidRDefault="00341815" w:rsidP="001A32B4">
                            <w:pPr>
                              <w:jc w:val="center"/>
                              <w:rPr>
                                <w:rFonts w:ascii="Times New Roman" w:hAnsi="Times New Roman" w:cs="Times New Roman"/>
                                <w:color w:val="FFFFFF" w:themeColor="background1"/>
                              </w:rPr>
                            </w:pPr>
                            <w:r>
                              <w:rPr>
                                <w:rFonts w:ascii="Times New Roman" w:hAnsi="Times New Roman" w:cs="Times New Roman"/>
                                <w:color w:val="FFFFFF" w:themeColor="background1"/>
                              </w:rPr>
                              <w:t>Copie de la décision de maintien au BAPG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EC659" id="Rectangle 15" o:spid="_x0000_s1046" style="position:absolute;left:0;text-align:left;margin-left:377.75pt;margin-top:1.95pt;width:90.75pt;height:7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" fillcolor="#548235" strokecolor="#548235" strokeweight="1pt">
                <v:textbox>
                  <w:txbxContent>
                    <w:p w:rsidR="00341815" w:rsidRPr="0045575F" w:rsidRDefault="00341815" w:rsidP="001A32B4">
                      <w:pPr>
                        <w:jc w:val="center"/>
                        <w:rPr>
                          <w:rFonts w:ascii="Times New Roman" w:hAnsi="Times New Roman" w:cs="Times New Roman"/>
                          <w:color w:val="FFFFFF" w:themeColor="background1"/>
                        </w:rPr>
                      </w:pPr>
                      <w:r>
                        <w:rPr>
                          <w:rFonts w:ascii="Times New Roman" w:hAnsi="Times New Roman" w:cs="Times New Roman"/>
                          <w:color w:val="FFFFFF" w:themeColor="background1"/>
                        </w:rPr>
                        <w:t>Copie de la décision de maintien au BAPG</w:t>
                      </w:r>
                    </w:p>
                  </w:txbxContent>
                </v:textbox>
              </v:rect>
            </w:pict>
          </mc:Fallback>
        </mc:AlternateContent>
      </w:r>
      <w:r w:rsidR="004A42E8" w:rsidRPr="004A42E8">
        <w:rPr>
          <w:rFonts w:asciiTheme="minorHAnsi" w:eastAsiaTheme="minorHAnsi" w:hAnsiTheme="minorHAnsi" w:cstheme="minorBidi"/>
          <w:noProof/>
          <w:kern w:val="0"/>
          <w:sz w:val="22"/>
          <w:szCs w:val="22"/>
          <w:lang w:eastAsia="fr-FR" w:bidi="ar-SA"/>
        </w:rPr>
        <mc:AlternateContent>
          <mc:Choice Requires="wps">
            <w:drawing>
              <wp:anchor distT="0" distB="0" distL="114300" distR="114300" simplePos="0" relativeHeight="251680768" behindDoc="0" locked="0" layoutInCell="1" allowOverlap="1" wp14:anchorId="00600F48" wp14:editId="0036E8FE">
                <wp:simplePos x="0" y="0"/>
                <wp:positionH relativeFrom="column">
                  <wp:posOffset>1300480</wp:posOffset>
                </wp:positionH>
                <wp:positionV relativeFrom="paragraph">
                  <wp:posOffset>14604</wp:posOffset>
                </wp:positionV>
                <wp:extent cx="952500" cy="6572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952500" cy="657225"/>
                        </a:xfrm>
                        <a:prstGeom prst="rect">
                          <a:avLst/>
                        </a:prstGeom>
                        <a:solidFill>
                          <a:srgbClr val="70AD47">
                            <a:lumMod val="75000"/>
                          </a:srgbClr>
                        </a:solidFill>
                        <a:ln w="12700" cap="flat" cmpd="sng" algn="ctr">
                          <a:solidFill>
                            <a:srgbClr val="70AD47">
                              <a:lumMod val="75000"/>
                            </a:srgbClr>
                          </a:solidFill>
                          <a:prstDash val="solid"/>
                          <a:miter lim="800000"/>
                        </a:ln>
                        <a:effectLst/>
                      </wps:spPr>
                      <wps:txbx>
                        <w:txbxContent>
                          <w:p w14:paraId="05EBF2EC" w14:textId="77777777" w:rsidR="00341815" w:rsidRPr="0045575F" w:rsidRDefault="00341815" w:rsidP="004A42E8">
                            <w:pPr>
                              <w:jc w:val="center"/>
                              <w:rPr>
                                <w:rFonts w:ascii="Times New Roman" w:hAnsi="Times New Roman" w:cs="Times New Roman"/>
                                <w:color w:val="FFFFFF" w:themeColor="background1"/>
                              </w:rPr>
                            </w:pPr>
                            <w:r w:rsidRPr="0045575F">
                              <w:rPr>
                                <w:rFonts w:ascii="Times New Roman" w:hAnsi="Times New Roman" w:cs="Times New Roman"/>
                                <w:color w:val="FFFFFF" w:themeColor="background1"/>
                              </w:rPr>
                              <w:t>Versement au 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53B44" id="Rectangle 41" o:spid="_x0000_s1047" style="position:absolute;left:0;text-align:left;margin-left:102.4pt;margin-top:1.15pt;width:75pt;height:5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" fillcolor="#548235" strokecolor="#548235" strokeweight="1pt">
                <v:textbox>
                  <w:txbxContent>
                    <w:p w:rsidR="00341815" w:rsidRPr="0045575F" w:rsidRDefault="00341815" w:rsidP="004A42E8">
                      <w:pPr>
                        <w:jc w:val="center"/>
                        <w:rPr>
                          <w:rFonts w:ascii="Times New Roman" w:hAnsi="Times New Roman" w:cs="Times New Roman"/>
                          <w:color w:val="FFFFFF" w:themeColor="background1"/>
                        </w:rPr>
                      </w:pPr>
                      <w:r w:rsidRPr="0045575F">
                        <w:rPr>
                          <w:rFonts w:ascii="Times New Roman" w:hAnsi="Times New Roman" w:cs="Times New Roman"/>
                          <w:color w:val="FFFFFF" w:themeColor="background1"/>
                        </w:rPr>
                        <w:t>Versement au DIA</w:t>
                      </w:r>
                    </w:p>
                  </w:txbxContent>
                </v:textbox>
              </v:rect>
            </w:pict>
          </mc:Fallback>
        </mc:AlternateContent>
      </w:r>
      <w:r w:rsidR="004A42E8" w:rsidRPr="004A42E8">
        <w:rPr>
          <w:rFonts w:asciiTheme="minorHAnsi" w:eastAsiaTheme="minorHAnsi" w:hAnsiTheme="minorHAnsi" w:cstheme="minorBidi"/>
          <w:color w:val="FFFFFF" w:themeColor="background1"/>
          <w:kern w:val="0"/>
          <w:sz w:val="22"/>
          <w:szCs w:val="22"/>
          <w:lang w:eastAsia="en-US" w:bidi="ar-SA"/>
        </w:rPr>
        <w:t xml:space="preserve"> </w:t>
      </w:r>
    </w:p>
    <w:p w14:paraId="5B293428" w14:textId="77777777" w:rsidR="009D4F6F" w:rsidRDefault="009D4F6F">
      <w:pPr>
        <w:pStyle w:val="Standard"/>
        <w:suppressAutoHyphens w:val="0"/>
        <w:spacing w:after="160" w:line="259" w:lineRule="auto"/>
        <w:textAlignment w:val="auto"/>
        <w:rPr>
          <w:rFonts w:ascii="Calibri" w:eastAsia="Calibri" w:hAnsi="Calibri"/>
          <w:kern w:val="0"/>
          <w:sz w:val="22"/>
          <w:szCs w:val="22"/>
          <w:lang w:eastAsia="en-US" w:bidi="ar-SA"/>
        </w:rPr>
      </w:pPr>
    </w:p>
    <w:p w14:paraId="56C2D58C" w14:textId="77777777" w:rsidR="009D4F6F" w:rsidRDefault="009D4F6F">
      <w:pPr>
        <w:pStyle w:val="Standard"/>
        <w:suppressAutoHyphens w:val="0"/>
        <w:spacing w:after="160" w:line="259" w:lineRule="auto"/>
        <w:textAlignment w:val="auto"/>
        <w:rPr>
          <w:rFonts w:ascii="Calibri" w:eastAsia="Calibri" w:hAnsi="Calibri"/>
          <w:kern w:val="0"/>
          <w:sz w:val="22"/>
          <w:szCs w:val="22"/>
          <w:lang w:eastAsia="en-US" w:bidi="ar-SA"/>
        </w:rPr>
      </w:pPr>
    </w:p>
    <w:p w14:paraId="0B872EBC" w14:textId="77777777" w:rsidR="009D4F6F" w:rsidRDefault="009D4F6F">
      <w:pPr>
        <w:pStyle w:val="Standard"/>
        <w:suppressAutoHyphens w:val="0"/>
        <w:spacing w:after="160" w:line="259" w:lineRule="auto"/>
        <w:textAlignment w:val="auto"/>
        <w:rPr>
          <w:rFonts w:ascii="Calibri" w:eastAsia="Calibri" w:hAnsi="Calibri"/>
          <w:kern w:val="0"/>
          <w:sz w:val="22"/>
          <w:szCs w:val="22"/>
          <w:lang w:eastAsia="en-US" w:bidi="ar-SA"/>
        </w:rPr>
      </w:pPr>
    </w:p>
    <w:p w14:paraId="5C1891BA" w14:textId="77777777" w:rsidR="009D4F6F" w:rsidRDefault="004E3082">
      <w:pPr>
        <w:pStyle w:val="Titre2"/>
        <w:numPr>
          <w:ilvl w:val="1"/>
          <w:numId w:val="114"/>
        </w:numPr>
        <w:rPr>
          <w:lang w:eastAsia="en-US"/>
        </w:rPr>
      </w:pPr>
      <w:bookmarkStart w:id="126" w:name="_Toc72942474"/>
      <w:bookmarkStart w:id="127" w:name="_Toc83980809"/>
      <w:bookmarkStart w:id="128" w:name="_Toc83983178"/>
      <w:r>
        <w:rPr>
          <w:lang w:eastAsia="en-US"/>
        </w:rPr>
        <w:lastRenderedPageBreak/>
        <w:t>Recours de droit commun</w:t>
      </w:r>
      <w:bookmarkEnd w:id="126"/>
      <w:bookmarkEnd w:id="127"/>
      <w:bookmarkEnd w:id="128"/>
    </w:p>
    <w:p w14:paraId="359B6596" w14:textId="77777777" w:rsidR="009D4F6F" w:rsidRDefault="004E3082">
      <w:pPr>
        <w:pStyle w:val="Textbodyuser"/>
        <w:jc w:val="both"/>
        <w:rPr>
          <w:sz w:val="22"/>
          <w:szCs w:val="22"/>
        </w:rPr>
      </w:pPr>
      <w:r>
        <w:rPr>
          <w:sz w:val="22"/>
          <w:szCs w:val="22"/>
        </w:rPr>
        <w:t>Le recours spécifique de l'article 6 du décret n° 2010-888 n'est pas exclusif des recours administratif et contentieux de droit commun. L'agent ou l’agente dispose donc à tout moment des voies et délais de recours de droit commun dans les conditions suivantes :</w:t>
      </w:r>
    </w:p>
    <w:p w14:paraId="2594FD3E" w14:textId="77777777" w:rsidR="009D4F6F" w:rsidRDefault="004E3082">
      <w:pPr>
        <w:pStyle w:val="m-listePuce"/>
        <w:numPr>
          <w:ilvl w:val="0"/>
          <w:numId w:val="55"/>
        </w:numPr>
        <w:tabs>
          <w:tab w:val="left" w:pos="1024"/>
        </w:tabs>
        <w:ind w:left="512" w:hanging="227"/>
        <w:rPr>
          <w:sz w:val="22"/>
          <w:szCs w:val="22"/>
          <w:lang w:eastAsia="fr-FR" w:bidi="fr-FR"/>
        </w:rPr>
      </w:pPr>
      <w:r>
        <w:rPr>
          <w:sz w:val="22"/>
          <w:szCs w:val="22"/>
          <w:lang w:eastAsia="fr-FR" w:bidi="fr-FR"/>
        </w:rPr>
        <w:t>recours administratif par la voie d’un recours gracieux (sous forme de lettre) adressé au supérieur hiérarchique direct dans un délai de 2 mois à compter de la notification du CREP ;</w:t>
      </w:r>
    </w:p>
    <w:p w14:paraId="5FC3ED84" w14:textId="77777777" w:rsidR="009D4F6F" w:rsidRDefault="004E3082">
      <w:pPr>
        <w:pStyle w:val="m-listePuce"/>
        <w:numPr>
          <w:ilvl w:val="0"/>
          <w:numId w:val="55"/>
        </w:numPr>
        <w:tabs>
          <w:tab w:val="left" w:pos="1024"/>
        </w:tabs>
        <w:ind w:left="512" w:hanging="227"/>
      </w:pPr>
      <w:r>
        <w:rPr>
          <w:sz w:val="22"/>
          <w:szCs w:val="22"/>
        </w:rPr>
        <w:t xml:space="preserve">recours contentieux adressé au tribunal administratif compétent dans un délai de 2 mois à compter de la notification du CREP, décision faisant grief (articles </w:t>
      </w:r>
      <w:hyperlink r:id="rId38" w:history="1">
        <w:r>
          <w:rPr>
            <w:rStyle w:val="Internetlink"/>
            <w:color w:val="0000CC"/>
            <w:sz w:val="22"/>
            <w:szCs w:val="22"/>
          </w:rPr>
          <w:t>R 421-1</w:t>
        </w:r>
      </w:hyperlink>
      <w:r>
        <w:rPr>
          <w:sz w:val="22"/>
          <w:szCs w:val="22"/>
        </w:rPr>
        <w:t xml:space="preserve"> et </w:t>
      </w:r>
      <w:hyperlink r:id="rId39" w:history="1">
        <w:r>
          <w:rPr>
            <w:rStyle w:val="Internetlink"/>
            <w:rFonts w:eastAsia="Times New Roman"/>
            <w:sz w:val="22"/>
            <w:szCs w:val="22"/>
          </w:rPr>
          <w:t>R 421-2</w:t>
        </w:r>
      </w:hyperlink>
      <w:r>
        <w:rPr>
          <w:sz w:val="22"/>
          <w:szCs w:val="22"/>
        </w:rPr>
        <w:t xml:space="preserve"> du code de justice administrative), comme le précise la circulaire de la DGAFP du 23 avril 2012 :</w:t>
      </w:r>
    </w:p>
    <w:p w14:paraId="7A7BD16B" w14:textId="77777777" w:rsidR="009D4F6F" w:rsidRDefault="004E3082">
      <w:pPr>
        <w:pStyle w:val="Textbodyuser"/>
        <w:ind w:left="790"/>
        <w:jc w:val="both"/>
        <w:rPr>
          <w:sz w:val="22"/>
          <w:szCs w:val="22"/>
        </w:rPr>
      </w:pPr>
      <w:r>
        <w:rPr>
          <w:sz w:val="22"/>
          <w:szCs w:val="22"/>
        </w:rPr>
        <w:t>– « L’agent ou l’agente qui souhaite contester son CREP peut tout à fait exercer un recours de droit commun devant le juge administratif dans les deux mois suivant la notification du CREP sans exercer de recours gracieux ou hiérarchique (et sans saisir la CAP).</w:t>
      </w:r>
    </w:p>
    <w:p w14:paraId="7B1DE85C" w14:textId="77777777" w:rsidR="009D4F6F" w:rsidRDefault="004E3082">
      <w:pPr>
        <w:pStyle w:val="Textbodyuser"/>
        <w:ind w:left="790"/>
        <w:jc w:val="both"/>
        <w:rPr>
          <w:sz w:val="22"/>
          <w:szCs w:val="22"/>
        </w:rPr>
      </w:pPr>
      <w:r>
        <w:rPr>
          <w:sz w:val="22"/>
          <w:szCs w:val="22"/>
        </w:rPr>
        <w:t>– Il ou elle peut aussi saisir le juge administratif après avoir exercé un recours administratif de droit commun (gracieux ou hiérarchique).</w:t>
      </w:r>
    </w:p>
    <w:p w14:paraId="4568003E" w14:textId="77777777" w:rsidR="009D4F6F" w:rsidRDefault="004E3082">
      <w:pPr>
        <w:pStyle w:val="Textbodyuser"/>
        <w:ind w:left="790"/>
        <w:jc w:val="both"/>
        <w:rPr>
          <w:sz w:val="22"/>
          <w:szCs w:val="22"/>
        </w:rPr>
      </w:pPr>
      <w:r>
        <w:rPr>
          <w:sz w:val="22"/>
          <w:szCs w:val="22"/>
        </w:rPr>
        <w:t>– Il ou elle peut enfin saisir le juge administratif à l’issue de la procédure spécifique définie par l’article 6 précité. Le délai de recours contentieux, suspendu durant la procédure prévue par l’article 6, repart à compter de la notification de la décision finale de l’administration faisant suite à l’avis rendu par la CAP et non à compter de la date de l’avis de la CAP, cet avis ne faisant pas grief et n’étant donc pas susceptible de recours. »</w:t>
      </w:r>
    </w:p>
    <w:p w14:paraId="41DE16E0" w14:textId="77777777" w:rsidR="009D4F6F" w:rsidRDefault="004E3082">
      <w:pPr>
        <w:pStyle w:val="Titre1"/>
        <w:numPr>
          <w:ilvl w:val="0"/>
          <w:numId w:val="114"/>
        </w:numPr>
        <w:rPr>
          <w:rFonts w:eastAsia="Calibri"/>
          <w:lang w:eastAsia="en-US"/>
        </w:rPr>
      </w:pPr>
      <w:bookmarkStart w:id="129" w:name="_Toc72942475"/>
      <w:bookmarkStart w:id="130" w:name="_Toc83980810"/>
      <w:bookmarkStart w:id="131" w:name="_Toc83983179"/>
      <w:r>
        <w:rPr>
          <w:rFonts w:eastAsia="Calibri"/>
          <w:lang w:eastAsia="en-US"/>
        </w:rPr>
        <w:t>Les fiches pratiques</w:t>
      </w:r>
      <w:bookmarkEnd w:id="129"/>
      <w:bookmarkEnd w:id="130"/>
      <w:bookmarkEnd w:id="131"/>
    </w:p>
    <w:p w14:paraId="00206CBD" w14:textId="77777777" w:rsidR="009D4F6F" w:rsidRDefault="004E3082">
      <w:pPr>
        <w:pStyle w:val="Standarduser"/>
        <w:ind w:left="568"/>
      </w:pPr>
      <w:r>
        <w:rPr>
          <w:rStyle w:val="Internetlink"/>
          <w:rFonts w:ascii="Liberation Sans" w:eastAsia="SimSun, 宋体" w:hAnsi="Liberation Sans" w:cs="Liberation Sans"/>
          <w:bCs/>
          <w:color w:val="1F4E79"/>
          <w:sz w:val="26"/>
          <w:szCs w:val="26"/>
          <w:u w:val="none"/>
        </w:rPr>
        <w:t>Fiche n° 1 : Notice pour remplir le formulaire de compte rendu d'entretien professionnel</w:t>
      </w:r>
    </w:p>
    <w:p w14:paraId="76F84E92" w14:textId="77777777" w:rsidR="009D4F6F" w:rsidRDefault="009D4F6F">
      <w:pPr>
        <w:pStyle w:val="Standarduser"/>
        <w:ind w:left="568"/>
        <w:rPr>
          <w:rFonts w:ascii="Liberation Sans" w:eastAsia="SimSun, 宋体" w:hAnsi="Liberation Sans" w:cs="Liberation Sans"/>
          <w:bCs/>
          <w:color w:val="1F4E79"/>
          <w:sz w:val="26"/>
          <w:szCs w:val="26"/>
        </w:rPr>
      </w:pPr>
    </w:p>
    <w:p w14:paraId="2EEB34EC" w14:textId="77777777" w:rsidR="009D4F6F" w:rsidRDefault="009D4F6F">
      <w:pPr>
        <w:pStyle w:val="Standarduser"/>
        <w:ind w:left="568"/>
        <w:rPr>
          <w:rFonts w:ascii="Liberation Sans" w:eastAsia="SimSun, 宋体" w:hAnsi="Liberation Sans" w:cs="Liberation Sans"/>
          <w:bCs/>
          <w:color w:val="1F4E79"/>
          <w:sz w:val="26"/>
          <w:szCs w:val="26"/>
        </w:rPr>
      </w:pPr>
    </w:p>
    <w:p w14:paraId="105A0998" w14:textId="77777777" w:rsidR="009D4F6F" w:rsidRDefault="004E3082">
      <w:pPr>
        <w:pStyle w:val="Standarduser"/>
        <w:ind w:left="568"/>
      </w:pPr>
      <w:r>
        <w:rPr>
          <w:rStyle w:val="Internetlink"/>
          <w:rFonts w:ascii="Liberation Sans" w:eastAsia="SimSun, 宋体" w:hAnsi="Liberation Sans" w:cs="Liberation Sans"/>
          <w:bCs/>
          <w:color w:val="1F4E79"/>
          <w:sz w:val="26"/>
          <w:szCs w:val="26"/>
          <w:u w:val="none"/>
        </w:rPr>
        <w:t>Fiche n° 2 : Notice pour remplir le formulaire de compte rendu d'entretien de formation</w:t>
      </w:r>
    </w:p>
    <w:p w14:paraId="692EC71C" w14:textId="77777777" w:rsidR="009D4F6F" w:rsidRDefault="009D4F6F">
      <w:pPr>
        <w:pStyle w:val="Standarduser"/>
        <w:ind w:left="568"/>
        <w:rPr>
          <w:rFonts w:ascii="Liberation Sans" w:eastAsia="SimSun, 宋体" w:hAnsi="Liberation Sans" w:cs="Liberation Sans"/>
          <w:bCs/>
          <w:color w:val="1F4E79"/>
          <w:sz w:val="26"/>
          <w:szCs w:val="26"/>
        </w:rPr>
      </w:pPr>
    </w:p>
    <w:p w14:paraId="42997488" w14:textId="77777777" w:rsidR="004A42E8" w:rsidRDefault="004A42E8">
      <w:pPr>
        <w:pStyle w:val="Standarduser"/>
        <w:ind w:left="568"/>
        <w:rPr>
          <w:rFonts w:ascii="Liberation Sans" w:eastAsia="SimSun, 宋体" w:hAnsi="Liberation Sans" w:cs="Liberation Sans"/>
          <w:bCs/>
          <w:color w:val="1F4E79"/>
          <w:sz w:val="26"/>
          <w:szCs w:val="26"/>
        </w:rPr>
      </w:pPr>
    </w:p>
    <w:p w14:paraId="14186CCF" w14:textId="77777777" w:rsidR="009D4F6F" w:rsidRDefault="004E3082">
      <w:pPr>
        <w:pStyle w:val="Standarduser"/>
        <w:ind w:left="568"/>
        <w:rPr>
          <w:rFonts w:ascii="Liberation Sans" w:eastAsia="SimSun, 宋体" w:hAnsi="Liberation Sans" w:cs="Liberation Sans"/>
          <w:bCs/>
          <w:color w:val="1F4E79"/>
          <w:sz w:val="26"/>
          <w:szCs w:val="26"/>
        </w:rPr>
      </w:pPr>
      <w:r>
        <w:rPr>
          <w:rFonts w:ascii="Liberation Sans" w:eastAsia="SimSun, 宋体" w:hAnsi="Liberation Sans" w:cs="Liberation Sans"/>
          <w:bCs/>
          <w:color w:val="1F4E79"/>
          <w:sz w:val="26"/>
          <w:szCs w:val="26"/>
        </w:rPr>
        <w:t>Fiche n° 3 : Synoptique du parcours national de professionnalisation en management</w:t>
      </w:r>
    </w:p>
    <w:p w14:paraId="08130E28" w14:textId="77777777" w:rsidR="009D4F6F" w:rsidRDefault="009D4F6F">
      <w:pPr>
        <w:pStyle w:val="Standarduser"/>
        <w:ind w:left="568"/>
        <w:rPr>
          <w:rFonts w:ascii="Liberation Sans" w:eastAsia="SimSun, 宋体" w:hAnsi="Liberation Sans" w:cs="Liberation Sans"/>
          <w:bCs/>
          <w:color w:val="1F4E79"/>
          <w:sz w:val="26"/>
          <w:szCs w:val="26"/>
        </w:rPr>
      </w:pPr>
    </w:p>
    <w:p w14:paraId="5E12B68C" w14:textId="77777777" w:rsidR="004A42E8" w:rsidRDefault="004A42E8">
      <w:pPr>
        <w:pStyle w:val="Standarduser"/>
        <w:ind w:left="568"/>
        <w:rPr>
          <w:rFonts w:ascii="Liberation Sans" w:eastAsia="SimSun, 宋体" w:hAnsi="Liberation Sans" w:cs="Liberation Sans"/>
          <w:bCs/>
          <w:color w:val="1F4E79"/>
          <w:sz w:val="26"/>
          <w:szCs w:val="26"/>
        </w:rPr>
      </w:pPr>
    </w:p>
    <w:p w14:paraId="0EF20489" w14:textId="77777777" w:rsidR="009D4F6F" w:rsidRDefault="004E3082">
      <w:pPr>
        <w:pStyle w:val="Standarduser"/>
        <w:ind w:left="568"/>
      </w:pPr>
      <w:r>
        <w:rPr>
          <w:rStyle w:val="Internetlink"/>
          <w:rFonts w:ascii="Liberation Sans" w:eastAsia="SimSun, 宋体" w:hAnsi="Liberation Sans" w:cs="Liberation Sans"/>
          <w:bCs/>
          <w:color w:val="1F4E79"/>
          <w:sz w:val="26"/>
          <w:szCs w:val="26"/>
          <w:u w:val="none"/>
        </w:rPr>
        <w:t>Fiche n° 4 : Conseils pratiques aux agents et aux agentes</w:t>
      </w:r>
    </w:p>
    <w:p w14:paraId="75A4AFEB" w14:textId="77777777" w:rsidR="009D4F6F" w:rsidRDefault="009D4F6F">
      <w:pPr>
        <w:pStyle w:val="Standarduser"/>
        <w:ind w:left="568"/>
        <w:rPr>
          <w:rFonts w:ascii="Liberation Sans" w:eastAsia="SimSun, 宋体" w:hAnsi="Liberation Sans" w:cs="Liberation Sans"/>
          <w:bCs/>
          <w:color w:val="1F4E79"/>
          <w:sz w:val="26"/>
          <w:szCs w:val="26"/>
        </w:rPr>
      </w:pPr>
    </w:p>
    <w:p w14:paraId="49FDB465" w14:textId="77777777" w:rsidR="009D4F6F" w:rsidRDefault="009D4F6F">
      <w:pPr>
        <w:pStyle w:val="Standarduser"/>
        <w:ind w:left="568"/>
        <w:rPr>
          <w:rFonts w:ascii="Liberation Sans" w:eastAsia="SimSun, 宋体" w:hAnsi="Liberation Sans" w:cs="Liberation Sans"/>
          <w:bCs/>
          <w:color w:val="1F4E79"/>
          <w:sz w:val="26"/>
          <w:szCs w:val="26"/>
        </w:rPr>
      </w:pPr>
    </w:p>
    <w:p w14:paraId="24FE616E" w14:textId="77777777" w:rsidR="009D4F6F" w:rsidRDefault="004E3082">
      <w:pPr>
        <w:pStyle w:val="Standarduser"/>
        <w:ind w:left="568"/>
      </w:pPr>
      <w:r>
        <w:rPr>
          <w:rStyle w:val="Internetlink"/>
          <w:rFonts w:ascii="Liberation Sans" w:eastAsia="SimSun, 宋体" w:hAnsi="Liberation Sans" w:cs="Liberation Sans"/>
          <w:bCs/>
          <w:color w:val="1F4E79"/>
          <w:sz w:val="26"/>
          <w:szCs w:val="26"/>
          <w:u w:val="none"/>
        </w:rPr>
        <w:t>Fiche n° 5 : Conseils pratiques aux supérieurs hiérarchiques d</w:t>
      </w:r>
      <w:r>
        <w:rPr>
          <w:rFonts w:ascii="Liberation Sans" w:eastAsia="SimSun, 宋体" w:hAnsi="Liberation Sans" w:cs="Liberation Sans"/>
          <w:bCs/>
          <w:color w:val="1F4E79"/>
          <w:sz w:val="26"/>
          <w:szCs w:val="26"/>
        </w:rPr>
        <w:t>irects</w:t>
      </w:r>
    </w:p>
    <w:p w14:paraId="4DEC9187" w14:textId="77777777" w:rsidR="009D4F6F" w:rsidRDefault="009D4F6F">
      <w:pPr>
        <w:pStyle w:val="Standard"/>
        <w:rPr>
          <w:rFonts w:ascii="Liberation Sans" w:eastAsia="SimSun, 宋体" w:hAnsi="Liberation Sans" w:cs="Liberation Sans"/>
          <w:b/>
          <w:bCs/>
          <w:sz w:val="26"/>
          <w:szCs w:val="26"/>
          <w:lang w:bidi="ar-SA"/>
        </w:rPr>
      </w:pPr>
    </w:p>
    <w:p w14:paraId="0797B659" w14:textId="77777777" w:rsidR="009D4F6F" w:rsidRDefault="004E3082">
      <w:pPr>
        <w:pStyle w:val="Titre2"/>
        <w:pageBreakBefore/>
        <w:numPr>
          <w:ilvl w:val="1"/>
          <w:numId w:val="114"/>
        </w:numPr>
      </w:pPr>
      <w:bookmarkStart w:id="132" w:name="_Toc72942476"/>
      <w:bookmarkStart w:id="133" w:name="_Toc83980811"/>
      <w:bookmarkStart w:id="134" w:name="_Toc83983180"/>
      <w:r>
        <w:lastRenderedPageBreak/>
        <w:t>Fiche n° 1 - Notice pour remplir le formulaire de compte rendu d’entretien professionnel</w:t>
      </w:r>
      <w:bookmarkEnd w:id="132"/>
      <w:bookmarkEnd w:id="133"/>
      <w:bookmarkEnd w:id="134"/>
    </w:p>
    <w:p w14:paraId="623B20B0" w14:textId="77777777" w:rsidR="009D4F6F" w:rsidRDefault="004E3082">
      <w:pPr>
        <w:pStyle w:val="Textbodyuser"/>
        <w:jc w:val="both"/>
        <w:rPr>
          <w:sz w:val="22"/>
          <w:szCs w:val="22"/>
        </w:rPr>
      </w:pPr>
      <w:r>
        <w:rPr>
          <w:sz w:val="22"/>
          <w:szCs w:val="22"/>
        </w:rPr>
        <w:t>Afin de faciliter la prise en main du support d’entretien professionnel, les différentes rubriques sont précisées ci-après.</w:t>
      </w:r>
    </w:p>
    <w:p w14:paraId="1161EE29" w14:textId="77777777" w:rsidR="009D4F6F" w:rsidRDefault="004E3082">
      <w:pPr>
        <w:pStyle w:val="Textbodyuser"/>
        <w:jc w:val="both"/>
        <w:rPr>
          <w:color w:val="000000"/>
          <w:sz w:val="22"/>
          <w:szCs w:val="22"/>
        </w:rPr>
      </w:pPr>
      <w:r>
        <w:rPr>
          <w:color w:val="000000"/>
          <w:sz w:val="22"/>
          <w:szCs w:val="22"/>
        </w:rPr>
        <w:t>Le support de compte rendu est commun aux agents et aux agentes des catégories A, B et C. Certaines rubriques peuvent ne pas être renseignées, notamment pour les agents ou agentes de catégories B et C.</w:t>
      </w:r>
    </w:p>
    <w:p w14:paraId="74FA55C9" w14:textId="77777777" w:rsidR="009D4F6F" w:rsidRDefault="004E3082">
      <w:pPr>
        <w:pStyle w:val="Textbodyuser"/>
        <w:jc w:val="both"/>
      </w:pPr>
      <w:bookmarkStart w:id="135" w:name="possibilité_modifier_critères_d’apprécia"/>
      <w:bookmarkEnd w:id="135"/>
      <w:r>
        <w:rPr>
          <w:sz w:val="22"/>
          <w:szCs w:val="22"/>
        </w:rPr>
        <w:t xml:space="preserve">Ainsi, </w:t>
      </w:r>
      <w:r>
        <w:rPr>
          <w:b/>
          <w:bCs/>
          <w:sz w:val="22"/>
          <w:szCs w:val="22"/>
        </w:rPr>
        <w:t>le supérieur hiérarchique direct pourra effectuer certaines adaptations</w:t>
      </w:r>
      <w:r>
        <w:rPr>
          <w:sz w:val="22"/>
          <w:szCs w:val="22"/>
        </w:rPr>
        <w:t xml:space="preserve"> dans les rubriques relatives aux objectifs et aux compétences, en accord avec le niveau de responsabilités de l’agent ou de l’agente, son domaine d’emploi, ses missions et les compétences requises sur le poste.</w:t>
      </w:r>
    </w:p>
    <w:p w14:paraId="42B9F761" w14:textId="77777777" w:rsidR="009D4F6F" w:rsidRDefault="004E3082">
      <w:pPr>
        <w:pStyle w:val="Textbodyuser"/>
        <w:jc w:val="both"/>
      </w:pPr>
      <w:r>
        <w:rPr>
          <w:sz w:val="22"/>
          <w:szCs w:val="22"/>
        </w:rPr>
        <w:t xml:space="preserve">En revanche, </w:t>
      </w:r>
      <w:r>
        <w:rPr>
          <w:b/>
          <w:bCs/>
          <w:sz w:val="22"/>
          <w:szCs w:val="22"/>
        </w:rPr>
        <w:t>il ne pourra pas modifier les thèmes prévus réglementairement</w:t>
      </w:r>
      <w:r>
        <w:rPr>
          <w:sz w:val="22"/>
          <w:szCs w:val="22"/>
        </w:rPr>
        <w:t xml:space="preserve"> par le décret n°2010-888 et l’arrêté ministériel du 24 février 2012.</w:t>
      </w:r>
    </w:p>
    <w:p w14:paraId="73542BB6" w14:textId="77777777" w:rsidR="009D4F6F" w:rsidRDefault="009D4F6F">
      <w:pPr>
        <w:pStyle w:val="Textbodyuser"/>
        <w:rPr>
          <w:color w:val="000000"/>
          <w:sz w:val="22"/>
          <w:szCs w:val="22"/>
        </w:rPr>
      </w:pPr>
    </w:p>
    <w:p w14:paraId="7F1DDF66" w14:textId="77777777" w:rsidR="009D4F6F" w:rsidRDefault="004E3082">
      <w:pPr>
        <w:pStyle w:val="Titre3"/>
        <w:numPr>
          <w:ilvl w:val="2"/>
          <w:numId w:val="114"/>
        </w:numPr>
      </w:pPr>
      <w:bookmarkStart w:id="136" w:name="_Toc72942477"/>
      <w:bookmarkStart w:id="137" w:name="_Toc83980812"/>
      <w:bookmarkStart w:id="138" w:name="_Toc83983181"/>
      <w:r>
        <w:t>Rubrique introductive relative aux informations générales sur l’identité de l’agent ou de l’agente et du supérieur hiérarchique</w:t>
      </w:r>
      <w:bookmarkEnd w:id="136"/>
      <w:bookmarkEnd w:id="137"/>
      <w:bookmarkEnd w:id="138"/>
    </w:p>
    <w:p w14:paraId="381036AE" w14:textId="77777777" w:rsidR="009D4F6F" w:rsidRDefault="004E3082">
      <w:pPr>
        <w:pStyle w:val="Textbodyuser"/>
        <w:jc w:val="both"/>
        <w:rPr>
          <w:sz w:val="22"/>
          <w:szCs w:val="22"/>
        </w:rPr>
      </w:pPr>
      <w:r>
        <w:rPr>
          <w:sz w:val="22"/>
          <w:szCs w:val="22"/>
        </w:rPr>
        <w:t>Cette rubrique doit être remplie soigneusement car elle permet d’identifier l’agent ou l’agente et de pouvoir ensuite classer le compte rendu dans son dossier administratif. Afin d’éviter la confusion avec des homonymes, chaque information doit être renseignée, en particulier la date de naissance.</w:t>
      </w:r>
    </w:p>
    <w:p w14:paraId="610E76F8" w14:textId="77777777" w:rsidR="009D4F6F" w:rsidRDefault="004E3082">
      <w:pPr>
        <w:pStyle w:val="Textbodyuser"/>
        <w:rPr>
          <w:sz w:val="22"/>
          <w:szCs w:val="22"/>
        </w:rPr>
      </w:pPr>
      <w:r>
        <w:rPr>
          <w:noProof/>
          <w:sz w:val="22"/>
          <w:szCs w:val="22"/>
          <w:lang w:eastAsia="fr-FR"/>
        </w:rPr>
        <w:drawing>
          <wp:anchor distT="0" distB="0" distL="114300" distR="114300" simplePos="0" relativeHeight="12" behindDoc="0" locked="0" layoutInCell="1" allowOverlap="1" wp14:anchorId="559515B7" wp14:editId="536EF398">
            <wp:simplePos x="0" y="0"/>
            <wp:positionH relativeFrom="column">
              <wp:align>center</wp:align>
            </wp:positionH>
            <wp:positionV relativeFrom="paragraph">
              <wp:posOffset>76320</wp:posOffset>
            </wp:positionV>
            <wp:extent cx="3947760" cy="3764160"/>
            <wp:effectExtent l="0" t="0" r="0" b="7740"/>
            <wp:wrapSquare wrapText="bothSides"/>
            <wp:docPr id="2"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3947760" cy="3764160"/>
                    </a:xfrm>
                    <a:prstGeom prst="rect">
                      <a:avLst/>
                    </a:prstGeom>
                    <a:noFill/>
                    <a:ln>
                      <a:noFill/>
                      <a:prstDash/>
                    </a:ln>
                  </pic:spPr>
                </pic:pic>
              </a:graphicData>
            </a:graphic>
          </wp:anchor>
        </w:drawing>
      </w:r>
    </w:p>
    <w:p w14:paraId="02F6E60F" w14:textId="77777777" w:rsidR="009D4F6F" w:rsidRDefault="009D4F6F">
      <w:pPr>
        <w:pStyle w:val="Textbodyuser"/>
        <w:rPr>
          <w:sz w:val="22"/>
          <w:szCs w:val="22"/>
        </w:rPr>
      </w:pPr>
    </w:p>
    <w:p w14:paraId="54E47862" w14:textId="77777777" w:rsidR="009D4F6F" w:rsidRDefault="009D4F6F">
      <w:pPr>
        <w:pStyle w:val="Textbodyuser"/>
        <w:rPr>
          <w:sz w:val="22"/>
          <w:szCs w:val="22"/>
        </w:rPr>
      </w:pPr>
    </w:p>
    <w:p w14:paraId="5BEB2483" w14:textId="77777777" w:rsidR="009D4F6F" w:rsidRDefault="009D4F6F">
      <w:pPr>
        <w:pStyle w:val="Textbodyuser"/>
        <w:rPr>
          <w:sz w:val="22"/>
          <w:szCs w:val="22"/>
        </w:rPr>
      </w:pPr>
    </w:p>
    <w:p w14:paraId="66E4AF6C" w14:textId="77777777" w:rsidR="009D4F6F" w:rsidRDefault="009D4F6F">
      <w:pPr>
        <w:pStyle w:val="Textbodyuser"/>
        <w:rPr>
          <w:sz w:val="22"/>
          <w:szCs w:val="22"/>
        </w:rPr>
      </w:pPr>
    </w:p>
    <w:p w14:paraId="6E2AA968" w14:textId="77777777" w:rsidR="009D4F6F" w:rsidRDefault="009D4F6F">
      <w:pPr>
        <w:pStyle w:val="Textbodyuser"/>
        <w:rPr>
          <w:sz w:val="22"/>
          <w:szCs w:val="22"/>
        </w:rPr>
      </w:pPr>
    </w:p>
    <w:p w14:paraId="75B1FF8D" w14:textId="77777777" w:rsidR="009D4F6F" w:rsidRDefault="009D4F6F">
      <w:pPr>
        <w:pStyle w:val="Textbodyuser"/>
        <w:rPr>
          <w:sz w:val="22"/>
          <w:szCs w:val="22"/>
        </w:rPr>
      </w:pPr>
    </w:p>
    <w:p w14:paraId="48A5BF54" w14:textId="77777777" w:rsidR="009D4F6F" w:rsidRDefault="009D4F6F">
      <w:pPr>
        <w:pStyle w:val="Textbodyuser"/>
        <w:rPr>
          <w:sz w:val="22"/>
          <w:szCs w:val="22"/>
        </w:rPr>
      </w:pPr>
    </w:p>
    <w:p w14:paraId="19A9E424" w14:textId="77777777" w:rsidR="009D4F6F" w:rsidRDefault="009D4F6F">
      <w:pPr>
        <w:pStyle w:val="Textbodyuser"/>
        <w:ind w:left="429"/>
        <w:rPr>
          <w:rFonts w:eastAsia="Times New Roman"/>
          <w:b/>
          <w:bCs/>
          <w:color w:val="000000"/>
          <w:sz w:val="26"/>
          <w:szCs w:val="26"/>
        </w:rPr>
      </w:pPr>
    </w:p>
    <w:p w14:paraId="25A1FEC3" w14:textId="77777777" w:rsidR="009D4F6F" w:rsidRDefault="009D4F6F">
      <w:pPr>
        <w:pStyle w:val="Textbodyuser"/>
        <w:ind w:left="429"/>
        <w:rPr>
          <w:rFonts w:eastAsia="Times New Roman"/>
          <w:b/>
          <w:bCs/>
          <w:color w:val="000000"/>
          <w:sz w:val="26"/>
          <w:szCs w:val="26"/>
        </w:rPr>
      </w:pPr>
    </w:p>
    <w:p w14:paraId="52B755D5" w14:textId="77777777" w:rsidR="009D4F6F" w:rsidRDefault="009D4F6F">
      <w:pPr>
        <w:pStyle w:val="Textbodyuser"/>
        <w:ind w:left="429"/>
        <w:rPr>
          <w:rFonts w:eastAsia="Times New Roman"/>
          <w:b/>
          <w:bCs/>
          <w:color w:val="000000"/>
          <w:sz w:val="26"/>
          <w:szCs w:val="26"/>
        </w:rPr>
      </w:pPr>
    </w:p>
    <w:p w14:paraId="5E64A1CC" w14:textId="77777777" w:rsidR="009D4F6F" w:rsidRDefault="009D4F6F">
      <w:pPr>
        <w:pStyle w:val="Textbodyuser"/>
        <w:ind w:left="429"/>
        <w:rPr>
          <w:rFonts w:eastAsia="Times New Roman"/>
          <w:b/>
          <w:bCs/>
          <w:color w:val="000000"/>
          <w:sz w:val="26"/>
          <w:szCs w:val="26"/>
        </w:rPr>
      </w:pPr>
    </w:p>
    <w:p w14:paraId="559FEBA5" w14:textId="77777777" w:rsidR="009D4F6F" w:rsidRDefault="009D4F6F">
      <w:pPr>
        <w:pStyle w:val="Textbodyuser"/>
        <w:ind w:left="429"/>
        <w:rPr>
          <w:rFonts w:eastAsia="Times New Roman"/>
          <w:b/>
          <w:bCs/>
          <w:color w:val="000000"/>
          <w:sz w:val="26"/>
          <w:szCs w:val="26"/>
        </w:rPr>
      </w:pPr>
    </w:p>
    <w:p w14:paraId="731FFF4A" w14:textId="77777777" w:rsidR="009D4F6F" w:rsidRDefault="009D4F6F">
      <w:pPr>
        <w:pStyle w:val="Textbodyuser"/>
        <w:ind w:left="429"/>
        <w:rPr>
          <w:rFonts w:eastAsia="Times New Roman"/>
          <w:b/>
          <w:bCs/>
          <w:color w:val="000000"/>
          <w:sz w:val="26"/>
          <w:szCs w:val="26"/>
        </w:rPr>
      </w:pPr>
    </w:p>
    <w:p w14:paraId="2D91BEBB" w14:textId="77777777" w:rsidR="009D4F6F" w:rsidRDefault="009D4F6F">
      <w:pPr>
        <w:pStyle w:val="Textbodyuser"/>
        <w:ind w:left="429"/>
        <w:rPr>
          <w:rFonts w:eastAsia="Times New Roman"/>
          <w:b/>
          <w:bCs/>
          <w:color w:val="000000"/>
          <w:sz w:val="26"/>
          <w:szCs w:val="26"/>
        </w:rPr>
      </w:pPr>
    </w:p>
    <w:p w14:paraId="4B4EE7B8" w14:textId="77777777" w:rsidR="009D4F6F" w:rsidRDefault="009D4F6F">
      <w:pPr>
        <w:pStyle w:val="Textbodyuser"/>
        <w:ind w:left="429"/>
        <w:rPr>
          <w:rFonts w:eastAsia="Times New Roman"/>
          <w:b/>
          <w:bCs/>
          <w:color w:val="000000"/>
          <w:sz w:val="26"/>
          <w:szCs w:val="26"/>
        </w:rPr>
      </w:pPr>
    </w:p>
    <w:p w14:paraId="2D1C6B3E" w14:textId="77777777" w:rsidR="009D4F6F" w:rsidRDefault="009D4F6F">
      <w:pPr>
        <w:pStyle w:val="Textbodyuser"/>
        <w:ind w:left="429"/>
        <w:rPr>
          <w:rFonts w:eastAsia="Times New Roman"/>
          <w:b/>
          <w:bCs/>
          <w:color w:val="000000"/>
          <w:sz w:val="26"/>
          <w:szCs w:val="26"/>
        </w:rPr>
      </w:pPr>
    </w:p>
    <w:p w14:paraId="364AE47E" w14:textId="77777777" w:rsidR="009D4F6F" w:rsidRDefault="009D4F6F">
      <w:pPr>
        <w:pStyle w:val="Textbodyuser"/>
        <w:ind w:left="429"/>
        <w:rPr>
          <w:rFonts w:eastAsia="Times New Roman"/>
          <w:b/>
          <w:bCs/>
          <w:color w:val="000000"/>
          <w:sz w:val="26"/>
          <w:szCs w:val="26"/>
        </w:rPr>
      </w:pPr>
    </w:p>
    <w:p w14:paraId="722C8DBD" w14:textId="77777777" w:rsidR="009D4F6F" w:rsidRDefault="009D4F6F">
      <w:pPr>
        <w:pStyle w:val="Textbodyuser"/>
        <w:ind w:left="429"/>
        <w:rPr>
          <w:rFonts w:eastAsia="Times New Roman"/>
          <w:b/>
          <w:bCs/>
          <w:color w:val="000000"/>
          <w:sz w:val="26"/>
          <w:szCs w:val="26"/>
        </w:rPr>
      </w:pPr>
    </w:p>
    <w:p w14:paraId="32466EF1" w14:textId="77777777" w:rsidR="009D4F6F" w:rsidRDefault="009D4F6F">
      <w:pPr>
        <w:pStyle w:val="Standard"/>
        <w:rPr>
          <w:rFonts w:ascii="Liberation Sans" w:eastAsia="Times New Roman" w:hAnsi="Liberation Sans" w:cs="Liberation Sans"/>
          <w:b/>
          <w:bCs/>
          <w:color w:val="000000"/>
          <w:sz w:val="26"/>
          <w:szCs w:val="26"/>
          <w:lang w:bidi="ar-SA"/>
        </w:rPr>
      </w:pPr>
    </w:p>
    <w:p w14:paraId="531AE0F3" w14:textId="77777777" w:rsidR="009D4F6F" w:rsidRDefault="004E3082">
      <w:pPr>
        <w:pStyle w:val="Titre4"/>
        <w:pageBreakBefore/>
        <w:numPr>
          <w:ilvl w:val="3"/>
          <w:numId w:val="114"/>
        </w:numPr>
      </w:pPr>
      <w:r>
        <w:lastRenderedPageBreak/>
        <w:t>Rubrique A : Atteintes des objectifs et actions conduites</w:t>
      </w:r>
    </w:p>
    <w:p w14:paraId="4934BC78" w14:textId="77777777" w:rsidR="009D4F6F" w:rsidRDefault="004E3082">
      <w:pPr>
        <w:pStyle w:val="Textbodyuser"/>
        <w:numPr>
          <w:ilvl w:val="0"/>
          <w:numId w:val="138"/>
        </w:numPr>
        <w:rPr>
          <w:bCs/>
          <w:color w:val="1F4E79"/>
          <w:sz w:val="22"/>
          <w:szCs w:val="22"/>
        </w:rPr>
      </w:pPr>
      <w:r>
        <w:rPr>
          <w:bCs/>
          <w:color w:val="1F4E79"/>
          <w:sz w:val="22"/>
          <w:szCs w:val="22"/>
        </w:rPr>
        <w:t>Le contexte</w:t>
      </w:r>
    </w:p>
    <w:p w14:paraId="072F1A8B" w14:textId="77777777" w:rsidR="009D4F6F" w:rsidRDefault="004E3082" w:rsidP="004A42E8">
      <w:pPr>
        <w:pStyle w:val="Textbodyuser"/>
        <w:spacing w:after="0"/>
        <w:jc w:val="both"/>
        <w:rPr>
          <w:sz w:val="22"/>
          <w:szCs w:val="22"/>
        </w:rPr>
      </w:pPr>
      <w:r>
        <w:rPr>
          <w:noProof/>
          <w:sz w:val="22"/>
          <w:szCs w:val="22"/>
          <w:lang w:eastAsia="fr-FR"/>
        </w:rPr>
        <w:drawing>
          <wp:anchor distT="0" distB="0" distL="114300" distR="114300" simplePos="0" relativeHeight="8" behindDoc="0" locked="0" layoutInCell="1" allowOverlap="1" wp14:anchorId="6283F88A" wp14:editId="7BE2BCAB">
            <wp:simplePos x="0" y="0"/>
            <wp:positionH relativeFrom="column">
              <wp:posOffset>541080</wp:posOffset>
            </wp:positionH>
            <wp:positionV relativeFrom="paragraph">
              <wp:posOffset>38880</wp:posOffset>
            </wp:positionV>
            <wp:extent cx="5017680" cy="1324440"/>
            <wp:effectExtent l="0" t="0" r="0" b="9060"/>
            <wp:wrapTopAndBottom/>
            <wp:docPr id="3"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5017680" cy="1324440"/>
                    </a:xfrm>
                    <a:prstGeom prst="rect">
                      <a:avLst/>
                    </a:prstGeom>
                    <a:noFill/>
                    <a:ln>
                      <a:noFill/>
                      <a:prstDash/>
                    </a:ln>
                  </pic:spPr>
                </pic:pic>
              </a:graphicData>
            </a:graphic>
          </wp:anchor>
        </w:drawing>
      </w:r>
      <w:r>
        <w:rPr>
          <w:sz w:val="22"/>
          <w:szCs w:val="22"/>
        </w:rPr>
        <w:t>Il s’agit de souligner ce qui a pu interférer avec l’action de l’agent ou de l’agente, notamment lorsque cela n’avait pas été prévu :</w:t>
      </w:r>
    </w:p>
    <w:p w14:paraId="3519FCE5" w14:textId="77777777" w:rsidR="009D4F6F" w:rsidRDefault="004E3082">
      <w:pPr>
        <w:pStyle w:val="Textbodyuser"/>
        <w:jc w:val="both"/>
      </w:pPr>
      <w:r>
        <w:rPr>
          <w:rFonts w:eastAsia="StarSymbol," w:cs="StarSymbol,"/>
          <w:color w:val="000000"/>
          <w:sz w:val="22"/>
          <w:szCs w:val="22"/>
          <w:u w:val="single"/>
        </w:rPr>
        <w:t>Contexte</w:t>
      </w:r>
      <w:r>
        <w:rPr>
          <w:color w:val="000000"/>
          <w:sz w:val="22"/>
          <w:szCs w:val="22"/>
          <w:u w:val="single"/>
        </w:rPr>
        <w:t xml:space="preserve"> d’ordre général</w:t>
      </w:r>
    </w:p>
    <w:p w14:paraId="4107B216" w14:textId="77777777" w:rsidR="009D4F6F" w:rsidRDefault="004E3082">
      <w:pPr>
        <w:pStyle w:val="Textbodyuser"/>
        <w:jc w:val="both"/>
      </w:pPr>
      <w:r>
        <w:rPr>
          <w:color w:val="000000"/>
          <w:sz w:val="22"/>
          <w:szCs w:val="22"/>
        </w:rPr>
        <w:t>P</w:t>
      </w:r>
      <w:r>
        <w:rPr>
          <w:rFonts w:eastAsia="TimesNewRomanPSMT" w:cs="TimesNewRomanPSMT"/>
          <w:color w:val="000000"/>
          <w:sz w:val="22"/>
          <w:szCs w:val="22"/>
        </w:rPr>
        <w:t>ar exemple, la promulgation d’une nouvelle loi sur l’urbanisme, non prise en compte dans les objectifs du service mais ayant nécessité une action forte en matière de formation interne ou d’explication externe au détriment d’autres actions ; l’application de nouvelles</w:t>
      </w:r>
      <w:r>
        <w:rPr>
          <w:rFonts w:eastAsia="TimesNewRomanPSMT" w:cs="TimesNewRomanPSMT"/>
          <w:sz w:val="22"/>
          <w:szCs w:val="22"/>
        </w:rPr>
        <w:t xml:space="preserve"> directives nationales en matière de gestion administrative (ex : nouveau code des marchés publics) ; redécoupage ministériel ; transfert de compétences ; impact d’une crise (crise sanitaire…), etc.</w:t>
      </w:r>
    </w:p>
    <w:p w14:paraId="5F47C81D" w14:textId="77777777" w:rsidR="009D4F6F" w:rsidRDefault="004E3082">
      <w:pPr>
        <w:pStyle w:val="Textbodyuser"/>
        <w:rPr>
          <w:color w:val="000000"/>
          <w:sz w:val="22"/>
          <w:szCs w:val="22"/>
          <w:u w:val="single"/>
        </w:rPr>
      </w:pPr>
      <w:r>
        <w:rPr>
          <w:color w:val="000000"/>
          <w:sz w:val="22"/>
          <w:szCs w:val="22"/>
          <w:u w:val="single"/>
        </w:rPr>
        <w:t>Contexte du poste</w:t>
      </w:r>
    </w:p>
    <w:p w14:paraId="5FD4DD5F" w14:textId="77777777" w:rsidR="009D4F6F" w:rsidRDefault="004E3082">
      <w:pPr>
        <w:pStyle w:val="m-listePuce"/>
        <w:numPr>
          <w:ilvl w:val="0"/>
          <w:numId w:val="139"/>
        </w:numPr>
        <w:spacing w:after="0"/>
        <w:rPr>
          <w:color w:val="000000"/>
          <w:sz w:val="22"/>
          <w:szCs w:val="22"/>
        </w:rPr>
      </w:pPr>
      <w:r>
        <w:rPr>
          <w:color w:val="000000"/>
          <w:sz w:val="22"/>
          <w:szCs w:val="22"/>
        </w:rPr>
        <w:t>conditions d’organisation, de fonctionnement et moyens à disposition (vacance de poste dans le service, renouvellement du matériel informatique, installation de nouveaux logiciels, déménagement du service, part de présentiel/télétravail à titre individuel et pour le collectif, etc.),</w:t>
      </w:r>
    </w:p>
    <w:p w14:paraId="043D6161" w14:textId="77777777" w:rsidR="009D4F6F" w:rsidRDefault="004E3082">
      <w:pPr>
        <w:pStyle w:val="m-listePuce"/>
        <w:numPr>
          <w:ilvl w:val="0"/>
          <w:numId w:val="62"/>
        </w:numPr>
        <w:spacing w:after="0"/>
        <w:rPr>
          <w:color w:val="000000"/>
          <w:sz w:val="22"/>
          <w:szCs w:val="22"/>
        </w:rPr>
      </w:pPr>
      <w:r>
        <w:rPr>
          <w:color w:val="000000"/>
          <w:sz w:val="22"/>
          <w:szCs w:val="22"/>
        </w:rPr>
        <w:t>délégation dont bénéficie l’agent ou l’agente : niveau de responsabilité ou d’autonomie. Cet item est important pour de nombreux métiers, mais il n’est pas à renseigner lorsqu’un profil de poste ne comporte pas de marge sensible d’autonomie.</w:t>
      </w:r>
    </w:p>
    <w:p w14:paraId="41CD6DE0" w14:textId="77777777" w:rsidR="009D4F6F" w:rsidRDefault="004E3082">
      <w:pPr>
        <w:pStyle w:val="m-listePuce"/>
        <w:widowControl w:val="0"/>
        <w:numPr>
          <w:ilvl w:val="0"/>
          <w:numId w:val="62"/>
        </w:numPr>
        <w:spacing w:after="0"/>
        <w:rPr>
          <w:color w:val="000000"/>
          <w:sz w:val="22"/>
          <w:szCs w:val="22"/>
        </w:rPr>
      </w:pPr>
      <w:r>
        <w:rPr>
          <w:color w:val="000000"/>
          <w:sz w:val="22"/>
          <w:szCs w:val="22"/>
        </w:rPr>
        <w:t>relations de coopération interne/externe, travail en réseau.</w:t>
      </w:r>
    </w:p>
    <w:p w14:paraId="00FD0797" w14:textId="77777777" w:rsidR="009D4F6F" w:rsidRDefault="009D4F6F">
      <w:pPr>
        <w:pStyle w:val="m-listePuce"/>
        <w:widowControl w:val="0"/>
        <w:spacing w:after="0"/>
        <w:ind w:left="850"/>
        <w:rPr>
          <w:rFonts w:cs="Times New Roman"/>
          <w:color w:val="000000"/>
          <w:sz w:val="22"/>
          <w:szCs w:val="22"/>
        </w:rPr>
      </w:pPr>
    </w:p>
    <w:p w14:paraId="0618DDD6" w14:textId="77777777" w:rsidR="009D4F6F" w:rsidRDefault="004E3082">
      <w:pPr>
        <w:pStyle w:val="Textbodyuser"/>
        <w:numPr>
          <w:ilvl w:val="0"/>
          <w:numId w:val="140"/>
        </w:numPr>
        <w:rPr>
          <w:bCs/>
          <w:color w:val="1F4E79"/>
          <w:sz w:val="22"/>
          <w:szCs w:val="22"/>
        </w:rPr>
      </w:pPr>
      <w:bookmarkStart w:id="139" w:name="page_22"/>
      <w:bookmarkEnd w:id="139"/>
      <w:r>
        <w:rPr>
          <w:bCs/>
          <w:color w:val="1F4E79"/>
          <w:sz w:val="22"/>
          <w:szCs w:val="22"/>
        </w:rPr>
        <w:t>Objectifs et résultats atteints</w:t>
      </w:r>
    </w:p>
    <w:p w14:paraId="03031424" w14:textId="77777777" w:rsidR="009D4F6F" w:rsidRDefault="004E3082">
      <w:pPr>
        <w:pStyle w:val="Textbodyuser"/>
        <w:jc w:val="both"/>
        <w:rPr>
          <w:sz w:val="22"/>
          <w:szCs w:val="22"/>
        </w:rPr>
      </w:pPr>
      <w:r>
        <w:rPr>
          <w:noProof/>
          <w:sz w:val="22"/>
          <w:szCs w:val="22"/>
          <w:lang w:eastAsia="fr-FR"/>
        </w:rPr>
        <w:drawing>
          <wp:anchor distT="0" distB="0" distL="114300" distR="114300" simplePos="0" relativeHeight="13" behindDoc="0" locked="0" layoutInCell="1" allowOverlap="1" wp14:anchorId="446CD399" wp14:editId="1DFE6894">
            <wp:simplePos x="0" y="0"/>
            <wp:positionH relativeFrom="column">
              <wp:align>center</wp:align>
            </wp:positionH>
            <wp:positionV relativeFrom="paragraph">
              <wp:posOffset>76320</wp:posOffset>
            </wp:positionV>
            <wp:extent cx="4785480" cy="1465560"/>
            <wp:effectExtent l="0" t="0" r="0" b="1290"/>
            <wp:wrapSquare wrapText="bothSides"/>
            <wp:docPr id="4"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4785480" cy="1465560"/>
                    </a:xfrm>
                    <a:prstGeom prst="rect">
                      <a:avLst/>
                    </a:prstGeom>
                    <a:noFill/>
                    <a:ln>
                      <a:noFill/>
                      <a:prstDash/>
                    </a:ln>
                  </pic:spPr>
                </pic:pic>
              </a:graphicData>
            </a:graphic>
          </wp:anchor>
        </w:drawing>
      </w:r>
    </w:p>
    <w:p w14:paraId="28286D4C" w14:textId="77777777" w:rsidR="009D4F6F" w:rsidRDefault="009D4F6F">
      <w:pPr>
        <w:pStyle w:val="Textbodyuser"/>
        <w:jc w:val="both"/>
        <w:rPr>
          <w:sz w:val="22"/>
          <w:szCs w:val="22"/>
        </w:rPr>
      </w:pPr>
    </w:p>
    <w:p w14:paraId="31F5CA5D" w14:textId="77777777" w:rsidR="009D4F6F" w:rsidRDefault="009D4F6F">
      <w:pPr>
        <w:pStyle w:val="Textbodyuser"/>
        <w:jc w:val="both"/>
        <w:rPr>
          <w:sz w:val="22"/>
          <w:szCs w:val="22"/>
        </w:rPr>
      </w:pPr>
    </w:p>
    <w:p w14:paraId="3D613152" w14:textId="77777777" w:rsidR="009D4F6F" w:rsidRDefault="009D4F6F">
      <w:pPr>
        <w:pStyle w:val="Textbodyuser"/>
        <w:jc w:val="both"/>
        <w:rPr>
          <w:sz w:val="22"/>
          <w:szCs w:val="22"/>
        </w:rPr>
      </w:pPr>
    </w:p>
    <w:p w14:paraId="54ADE0F8" w14:textId="77777777" w:rsidR="009D4F6F" w:rsidRDefault="009D4F6F">
      <w:pPr>
        <w:pStyle w:val="Textbodyuser"/>
        <w:jc w:val="both"/>
        <w:rPr>
          <w:sz w:val="22"/>
          <w:szCs w:val="22"/>
        </w:rPr>
      </w:pPr>
    </w:p>
    <w:p w14:paraId="2D9C5D31" w14:textId="77777777" w:rsidR="009D4F6F" w:rsidRDefault="009D4F6F">
      <w:pPr>
        <w:pStyle w:val="Textbodyuser"/>
        <w:jc w:val="both"/>
        <w:rPr>
          <w:sz w:val="22"/>
          <w:szCs w:val="22"/>
        </w:rPr>
      </w:pPr>
    </w:p>
    <w:p w14:paraId="62AFE522" w14:textId="77777777" w:rsidR="009D4F6F" w:rsidRDefault="009D4F6F">
      <w:pPr>
        <w:pStyle w:val="Textbodyuser"/>
        <w:jc w:val="both"/>
        <w:rPr>
          <w:sz w:val="22"/>
          <w:szCs w:val="22"/>
        </w:rPr>
      </w:pPr>
    </w:p>
    <w:p w14:paraId="10F63C5F" w14:textId="77777777" w:rsidR="009D4F6F" w:rsidRDefault="004E3082">
      <w:pPr>
        <w:pStyle w:val="Textbodyuser"/>
        <w:spacing w:after="85"/>
        <w:jc w:val="both"/>
        <w:rPr>
          <w:sz w:val="22"/>
          <w:szCs w:val="22"/>
        </w:rPr>
      </w:pPr>
      <w:r>
        <w:rPr>
          <w:sz w:val="22"/>
          <w:szCs w:val="22"/>
        </w:rPr>
        <w:t>Les supérieurs hiérarchiques reprendront les objectifs fixés lors de l’entretien de l’année précédente (sur la base du compte rendu d'entretien professionnel précédent).</w:t>
      </w:r>
    </w:p>
    <w:p w14:paraId="5176B505" w14:textId="77777777" w:rsidR="009D4F6F" w:rsidRDefault="004E3082">
      <w:pPr>
        <w:pStyle w:val="Textbodyuser"/>
        <w:spacing w:after="85"/>
        <w:jc w:val="both"/>
        <w:rPr>
          <w:sz w:val="22"/>
          <w:szCs w:val="22"/>
        </w:rPr>
      </w:pPr>
      <w:r>
        <w:rPr>
          <w:sz w:val="22"/>
          <w:szCs w:val="22"/>
        </w:rPr>
        <w:t>Dans le cadre « RÉSULTATS ATTEINTS » sont inscrits les commentaires liés à l'atteinte des objectifs (facteurs de réussite, difficultés individuelles ou collectives).</w:t>
      </w:r>
    </w:p>
    <w:p w14:paraId="520B569C" w14:textId="77777777" w:rsidR="009D4F6F" w:rsidRDefault="004E3082">
      <w:pPr>
        <w:pStyle w:val="Textbodyuser"/>
        <w:spacing w:after="85"/>
        <w:jc w:val="both"/>
        <w:rPr>
          <w:b/>
          <w:sz w:val="22"/>
          <w:szCs w:val="22"/>
        </w:rPr>
      </w:pPr>
      <w:r>
        <w:rPr>
          <w:b/>
          <w:sz w:val="22"/>
          <w:szCs w:val="22"/>
        </w:rPr>
        <w:t>Il est souhaitable de préciser soigneusement les actions conduites, notamment en cas d’écart entre les résultats observés et les résultats attendus. L'entretien ne peut en aucun cas faire référence à des objectifs non écrits ou non liés au poste de manière évidente et à des résultats que l'on ne peut constater.</w:t>
      </w:r>
    </w:p>
    <w:p w14:paraId="180677B0" w14:textId="77777777" w:rsidR="009D4F6F" w:rsidRDefault="004E3082">
      <w:pPr>
        <w:pStyle w:val="Textbodyuser"/>
        <w:spacing w:after="85"/>
        <w:jc w:val="both"/>
        <w:rPr>
          <w:b/>
          <w:sz w:val="22"/>
          <w:szCs w:val="22"/>
        </w:rPr>
      </w:pPr>
      <w:r>
        <w:rPr>
          <w:b/>
          <w:sz w:val="22"/>
          <w:szCs w:val="22"/>
        </w:rPr>
        <w:t>En cas de non atteinte des objectifs, il est souhaitable de tracer les pistes de progrès à prendre en compte éventuellement l’année suivante.</w:t>
      </w:r>
    </w:p>
    <w:p w14:paraId="4B2A6CAF" w14:textId="77777777" w:rsidR="009D4F6F" w:rsidRDefault="004E3082">
      <w:pPr>
        <w:pStyle w:val="Textbodyuser"/>
        <w:spacing w:after="85"/>
        <w:jc w:val="both"/>
        <w:rPr>
          <w:b/>
          <w:sz w:val="22"/>
          <w:szCs w:val="22"/>
        </w:rPr>
      </w:pPr>
      <w:bookmarkStart w:id="140" w:name="nouveaux_objectifs_et_objectifs_caducs"/>
      <w:bookmarkEnd w:id="140"/>
      <w:r>
        <w:rPr>
          <w:b/>
          <w:sz w:val="22"/>
          <w:szCs w:val="22"/>
        </w:rPr>
        <w:t>Dans le cas de nouveaux objectifs apparus au cours de l’année écoulée, il convient d’en faire mention.</w:t>
      </w:r>
    </w:p>
    <w:p w14:paraId="359855EF" w14:textId="77777777" w:rsidR="009D4F6F" w:rsidRDefault="004E3082">
      <w:pPr>
        <w:pStyle w:val="Textbodyuser"/>
        <w:spacing w:after="85"/>
        <w:jc w:val="both"/>
        <w:rPr>
          <w:b/>
          <w:sz w:val="22"/>
          <w:szCs w:val="22"/>
        </w:rPr>
      </w:pPr>
      <w:r>
        <w:rPr>
          <w:b/>
          <w:sz w:val="22"/>
          <w:szCs w:val="22"/>
        </w:rPr>
        <w:t>Pour un objectif devenu caduc, il convient également de le noter et de porter une croix dans la colonne « sans objet ».</w:t>
      </w:r>
    </w:p>
    <w:p w14:paraId="30257BEE" w14:textId="77777777" w:rsidR="009D4F6F" w:rsidRDefault="009D4F6F">
      <w:pPr>
        <w:pStyle w:val="Textbodyuser"/>
        <w:spacing w:after="85"/>
        <w:jc w:val="both"/>
        <w:rPr>
          <w:b/>
          <w:sz w:val="22"/>
          <w:szCs w:val="22"/>
        </w:rPr>
      </w:pPr>
    </w:p>
    <w:p w14:paraId="29102597" w14:textId="77777777" w:rsidR="009D4F6F" w:rsidRDefault="004E3082">
      <w:pPr>
        <w:pStyle w:val="Textbodyuser"/>
        <w:numPr>
          <w:ilvl w:val="0"/>
          <w:numId w:val="57"/>
        </w:numPr>
        <w:spacing w:before="57" w:after="0"/>
        <w:rPr>
          <w:rFonts w:eastAsia="Times New Roman" w:cs="Times New Roman"/>
          <w:bCs/>
          <w:color w:val="1F4E79"/>
          <w:sz w:val="22"/>
          <w:szCs w:val="22"/>
        </w:rPr>
      </w:pPr>
      <w:r>
        <w:rPr>
          <w:rFonts w:eastAsia="Times New Roman" w:cs="Times New Roman"/>
          <w:bCs/>
          <w:color w:val="1F4E79"/>
          <w:sz w:val="22"/>
          <w:szCs w:val="22"/>
        </w:rPr>
        <w:t>Observations et commentaires</w:t>
      </w:r>
    </w:p>
    <w:p w14:paraId="6B7EDA4F" w14:textId="77777777" w:rsidR="009D4F6F" w:rsidRDefault="004E3082">
      <w:pPr>
        <w:pStyle w:val="Textbodyuser"/>
        <w:spacing w:after="0"/>
        <w:jc w:val="both"/>
        <w:rPr>
          <w:rFonts w:eastAsia="Times New Roman" w:cs="Times New Roman"/>
          <w:sz w:val="22"/>
          <w:szCs w:val="22"/>
        </w:rPr>
      </w:pPr>
      <w:r>
        <w:rPr>
          <w:rFonts w:eastAsia="Times New Roman" w:cs="Times New Roman"/>
          <w:noProof/>
          <w:sz w:val="22"/>
          <w:szCs w:val="22"/>
          <w:lang w:eastAsia="fr-FR"/>
        </w:rPr>
        <w:drawing>
          <wp:anchor distT="0" distB="0" distL="114300" distR="114300" simplePos="0" relativeHeight="251658240" behindDoc="0" locked="0" layoutInCell="1" allowOverlap="1" wp14:anchorId="43FEC0FE" wp14:editId="1F3EB834">
            <wp:simplePos x="0" y="0"/>
            <wp:positionH relativeFrom="column">
              <wp:posOffset>196200</wp:posOffset>
            </wp:positionH>
            <wp:positionV relativeFrom="paragraph">
              <wp:posOffset>157320</wp:posOffset>
            </wp:positionV>
            <wp:extent cx="5723280" cy="1179720"/>
            <wp:effectExtent l="0" t="0" r="0" b="1380"/>
            <wp:wrapTopAndBottom/>
            <wp:docPr id="5"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5723280" cy="1179720"/>
                    </a:xfrm>
                    <a:prstGeom prst="rect">
                      <a:avLst/>
                    </a:prstGeom>
                    <a:noFill/>
                    <a:ln>
                      <a:noFill/>
                      <a:prstDash/>
                    </a:ln>
                  </pic:spPr>
                </pic:pic>
              </a:graphicData>
            </a:graphic>
          </wp:anchor>
        </w:drawing>
      </w:r>
    </w:p>
    <w:p w14:paraId="7C89FB56" w14:textId="77777777" w:rsidR="009D4F6F" w:rsidRDefault="004E3082">
      <w:pPr>
        <w:pStyle w:val="Textbodyuser"/>
        <w:jc w:val="both"/>
      </w:pPr>
      <w:r>
        <w:rPr>
          <w:rFonts w:eastAsia="Times New Roman" w:cs="Times New Roman"/>
          <w:sz w:val="22"/>
          <w:szCs w:val="22"/>
        </w:rPr>
        <w:t>Dans cette rubrique pourront être précisés les autres dossiers ou travaux sur lesquels l'agent ou l’agente s'est investi en cours d'année. En effet, l'agent ou l’agente a pu être mis à contribution sur des dossiers ou travaux nouveaux en complément ou substitution des objectifs fixés ; le bilan doit les prendre en considération. Cette rubrique permet par ailleurs de faire évoluer la fiche de poste si ces travaux sont pérennes</w:t>
      </w:r>
      <w:r>
        <w:rPr>
          <w:rFonts w:eastAsia="Times New Roman" w:cs="Times New Roman"/>
          <w:b/>
          <w:bCs/>
          <w:sz w:val="22"/>
          <w:szCs w:val="22"/>
        </w:rPr>
        <w:t xml:space="preserve"> </w:t>
      </w:r>
      <w:r>
        <w:rPr>
          <w:rFonts w:eastAsia="Times New Roman" w:cs="Times New Roman"/>
          <w:sz w:val="22"/>
          <w:szCs w:val="22"/>
        </w:rPr>
        <w:t>ou de mettre en évidence, s’ils sont ponctuels, les compétences exercées par l'agent ou l’agente.</w:t>
      </w:r>
    </w:p>
    <w:p w14:paraId="547C0F26" w14:textId="77777777" w:rsidR="009D4F6F" w:rsidRDefault="004E3082">
      <w:pPr>
        <w:pStyle w:val="Textbodyuser"/>
        <w:numPr>
          <w:ilvl w:val="0"/>
          <w:numId w:val="57"/>
        </w:numPr>
        <w:rPr>
          <w:rFonts w:eastAsia="Times New Roman" w:cs="Times New Roman"/>
          <w:bCs/>
          <w:color w:val="1F4E79"/>
          <w:sz w:val="22"/>
          <w:szCs w:val="22"/>
        </w:rPr>
      </w:pPr>
      <w:r>
        <w:rPr>
          <w:rFonts w:eastAsia="Times New Roman" w:cs="Times New Roman"/>
          <w:bCs/>
          <w:color w:val="1F4E79"/>
          <w:sz w:val="22"/>
          <w:szCs w:val="22"/>
        </w:rPr>
        <w:t>Participation à la vie collective</w:t>
      </w:r>
    </w:p>
    <w:p w14:paraId="365DF6DA" w14:textId="77777777" w:rsidR="009D4F6F" w:rsidRDefault="004E3082">
      <w:pPr>
        <w:pStyle w:val="Textbodyuser"/>
        <w:spacing w:after="0"/>
        <w:rPr>
          <w:sz w:val="22"/>
          <w:szCs w:val="22"/>
        </w:rPr>
      </w:pPr>
      <w:r>
        <w:rPr>
          <w:noProof/>
          <w:sz w:val="22"/>
          <w:szCs w:val="22"/>
          <w:lang w:eastAsia="fr-FR"/>
        </w:rPr>
        <w:drawing>
          <wp:anchor distT="0" distB="0" distL="114300" distR="114300" simplePos="0" relativeHeight="251659264" behindDoc="0" locked="0" layoutInCell="1" allowOverlap="1" wp14:anchorId="442D53E5" wp14:editId="19F84A17">
            <wp:simplePos x="0" y="0"/>
            <wp:positionH relativeFrom="column">
              <wp:align>center</wp:align>
            </wp:positionH>
            <wp:positionV relativeFrom="paragraph">
              <wp:posOffset>76320</wp:posOffset>
            </wp:positionV>
            <wp:extent cx="5732640" cy="1151280"/>
            <wp:effectExtent l="0" t="0" r="1410" b="0"/>
            <wp:wrapTopAndBottom/>
            <wp:docPr id="6"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5732640" cy="1151280"/>
                    </a:xfrm>
                    <a:prstGeom prst="rect">
                      <a:avLst/>
                    </a:prstGeom>
                    <a:noFill/>
                    <a:ln>
                      <a:noFill/>
                      <a:prstDash/>
                    </a:ln>
                  </pic:spPr>
                </pic:pic>
              </a:graphicData>
            </a:graphic>
          </wp:anchor>
        </w:drawing>
      </w:r>
    </w:p>
    <w:p w14:paraId="4DD3DF10" w14:textId="77777777" w:rsidR="009D4F6F" w:rsidRDefault="004E3082">
      <w:pPr>
        <w:pStyle w:val="Textbodyuser"/>
        <w:jc w:val="both"/>
        <w:rPr>
          <w:sz w:val="22"/>
          <w:szCs w:val="22"/>
        </w:rPr>
      </w:pPr>
      <w:r>
        <w:rPr>
          <w:sz w:val="22"/>
          <w:szCs w:val="22"/>
        </w:rPr>
        <w:t>L’implication de l'agent ou de l’agente dans des actions liées à la vie collective du service ou de l’organisme doit être valorisée, de même que son investissement dans des actions liées ou non à son poste de travail et concourant au bon fonctionnement du service. Par exemple :</w:t>
      </w:r>
    </w:p>
    <w:p w14:paraId="542148CB" w14:textId="77777777" w:rsidR="009D4F6F" w:rsidRDefault="004E3082">
      <w:pPr>
        <w:pStyle w:val="m-listePuce"/>
        <w:widowControl w:val="0"/>
        <w:numPr>
          <w:ilvl w:val="0"/>
          <w:numId w:val="55"/>
        </w:numPr>
        <w:tabs>
          <w:tab w:val="left" w:pos="1588"/>
        </w:tabs>
        <w:spacing w:after="120"/>
        <w:ind w:left="794" w:hanging="227"/>
        <w:rPr>
          <w:color w:val="000000"/>
          <w:sz w:val="22"/>
          <w:szCs w:val="22"/>
        </w:rPr>
      </w:pPr>
      <w:r>
        <w:rPr>
          <w:color w:val="000000"/>
          <w:sz w:val="22"/>
          <w:szCs w:val="22"/>
        </w:rPr>
        <w:t>les actions liées à la communication, à la formation ou à la qualité (membre de jury, formateur interne, responsable qualité, etc.) ;</w:t>
      </w:r>
    </w:p>
    <w:p w14:paraId="1BF287BD" w14:textId="77777777" w:rsidR="009D4F6F" w:rsidRDefault="004E3082">
      <w:pPr>
        <w:pStyle w:val="m-listePuce"/>
        <w:widowControl w:val="0"/>
        <w:numPr>
          <w:ilvl w:val="0"/>
          <w:numId w:val="55"/>
        </w:numPr>
        <w:tabs>
          <w:tab w:val="left" w:pos="1588"/>
        </w:tabs>
        <w:spacing w:after="120"/>
        <w:ind w:left="794" w:hanging="227"/>
        <w:rPr>
          <w:color w:val="000000"/>
          <w:sz w:val="22"/>
          <w:szCs w:val="22"/>
        </w:rPr>
      </w:pPr>
      <w:r>
        <w:rPr>
          <w:color w:val="000000"/>
          <w:sz w:val="22"/>
          <w:szCs w:val="22"/>
        </w:rPr>
        <w:t>l’animation ou la participation à des groupes de travail, des projets, des réseaux ;</w:t>
      </w:r>
    </w:p>
    <w:p w14:paraId="424E1808" w14:textId="77777777" w:rsidR="009D4F6F" w:rsidRDefault="004E3082">
      <w:pPr>
        <w:pStyle w:val="m-listePuce"/>
        <w:widowControl w:val="0"/>
        <w:numPr>
          <w:ilvl w:val="0"/>
          <w:numId w:val="55"/>
        </w:numPr>
        <w:tabs>
          <w:tab w:val="left" w:pos="1588"/>
        </w:tabs>
        <w:spacing w:after="120"/>
        <w:ind w:left="794" w:hanging="227"/>
        <w:rPr>
          <w:color w:val="000000"/>
          <w:sz w:val="22"/>
          <w:szCs w:val="22"/>
        </w:rPr>
      </w:pPr>
      <w:r>
        <w:rPr>
          <w:color w:val="000000"/>
          <w:sz w:val="22"/>
          <w:szCs w:val="22"/>
        </w:rPr>
        <w:t>la force de proposition et le souci d'améliorer l'organisation du travail ;</w:t>
      </w:r>
    </w:p>
    <w:p w14:paraId="48FCB17D" w14:textId="77777777" w:rsidR="009D4F6F" w:rsidRDefault="004E3082">
      <w:pPr>
        <w:pStyle w:val="m-listePuce"/>
        <w:widowControl w:val="0"/>
        <w:numPr>
          <w:ilvl w:val="0"/>
          <w:numId w:val="55"/>
        </w:numPr>
        <w:tabs>
          <w:tab w:val="left" w:pos="1588"/>
        </w:tabs>
        <w:spacing w:after="120"/>
        <w:ind w:left="794" w:hanging="227"/>
        <w:rPr>
          <w:color w:val="000000"/>
          <w:sz w:val="22"/>
          <w:szCs w:val="22"/>
        </w:rPr>
      </w:pPr>
      <w:r>
        <w:rPr>
          <w:color w:val="000000"/>
          <w:sz w:val="22"/>
          <w:szCs w:val="22"/>
        </w:rPr>
        <w:t>l'intérim ;</w:t>
      </w:r>
    </w:p>
    <w:p w14:paraId="2131E64C" w14:textId="77777777" w:rsidR="009D4F6F" w:rsidRDefault="004E3082">
      <w:pPr>
        <w:pStyle w:val="m-listePuce"/>
        <w:widowControl w:val="0"/>
        <w:numPr>
          <w:ilvl w:val="0"/>
          <w:numId w:val="55"/>
        </w:numPr>
        <w:tabs>
          <w:tab w:val="left" w:pos="1588"/>
        </w:tabs>
        <w:spacing w:after="120"/>
        <w:ind w:left="794" w:hanging="227"/>
        <w:rPr>
          <w:color w:val="000000"/>
          <w:sz w:val="22"/>
          <w:szCs w:val="22"/>
        </w:rPr>
      </w:pPr>
      <w:bookmarkStart w:id="141" w:name="page_23"/>
      <w:bookmarkEnd w:id="141"/>
      <w:r>
        <w:rPr>
          <w:color w:val="000000"/>
          <w:sz w:val="22"/>
          <w:szCs w:val="22"/>
        </w:rPr>
        <w:t>les actions individuelles (non liées à la fonction ou au poste) en matière de sécurité et santé au travail ;</w:t>
      </w:r>
    </w:p>
    <w:p w14:paraId="125CBBF1" w14:textId="77777777" w:rsidR="009D4F6F" w:rsidRDefault="004E3082">
      <w:pPr>
        <w:pStyle w:val="m-listePuce"/>
        <w:widowControl w:val="0"/>
        <w:numPr>
          <w:ilvl w:val="0"/>
          <w:numId w:val="55"/>
        </w:numPr>
        <w:tabs>
          <w:tab w:val="left" w:pos="1588"/>
        </w:tabs>
        <w:spacing w:after="120"/>
        <w:ind w:left="794" w:hanging="227"/>
        <w:rPr>
          <w:color w:val="000000"/>
          <w:sz w:val="22"/>
          <w:szCs w:val="22"/>
        </w:rPr>
      </w:pPr>
      <w:r>
        <w:rPr>
          <w:color w:val="000000"/>
          <w:sz w:val="22"/>
          <w:szCs w:val="22"/>
        </w:rPr>
        <w:t>et plus globalement, la capacité à créer une dynamique de groupe, l’esprit d’équipe, les qualités relationnelles favorisant les échanges et le partage des connaissances.</w:t>
      </w:r>
    </w:p>
    <w:p w14:paraId="0AA2C739" w14:textId="77777777" w:rsidR="009D4F6F" w:rsidRDefault="009D4F6F">
      <w:pPr>
        <w:pStyle w:val="Textbodyuser"/>
        <w:ind w:left="429"/>
        <w:jc w:val="both"/>
        <w:rPr>
          <w:rFonts w:eastAsia="Times New Roman" w:cs="Times New Roman"/>
          <w:b/>
          <w:bCs/>
          <w:color w:val="000000"/>
          <w:sz w:val="22"/>
          <w:szCs w:val="22"/>
        </w:rPr>
      </w:pPr>
    </w:p>
    <w:p w14:paraId="21C191CD" w14:textId="77777777" w:rsidR="009D4F6F" w:rsidRDefault="009D4F6F">
      <w:pPr>
        <w:pStyle w:val="Standard"/>
        <w:rPr>
          <w:rFonts w:ascii="Liberation Sans" w:eastAsia="Times New Roman" w:hAnsi="Liberation Sans" w:cs="Liberation Sans"/>
          <w:b/>
          <w:bCs/>
          <w:color w:val="000000"/>
          <w:sz w:val="26"/>
          <w:szCs w:val="26"/>
          <w:lang w:bidi="ar-SA"/>
        </w:rPr>
      </w:pPr>
    </w:p>
    <w:p w14:paraId="1A0332E0" w14:textId="77777777" w:rsidR="009D4F6F" w:rsidRDefault="004E3082">
      <w:pPr>
        <w:pStyle w:val="Titre4"/>
        <w:pageBreakBefore/>
        <w:numPr>
          <w:ilvl w:val="3"/>
          <w:numId w:val="114"/>
        </w:numPr>
      </w:pPr>
      <w:r>
        <w:lastRenderedPageBreak/>
        <w:t>Rubrique B : appréciations des compétences de l'agent ou agente</w:t>
      </w:r>
    </w:p>
    <w:p w14:paraId="07C38735" w14:textId="77777777" w:rsidR="009D4F6F" w:rsidRDefault="009D4F6F">
      <w:pPr>
        <w:pStyle w:val="Standarduser"/>
        <w:rPr>
          <w:sz w:val="16"/>
          <w:szCs w:val="16"/>
        </w:rPr>
      </w:pPr>
    </w:p>
    <w:p w14:paraId="7326A8D5" w14:textId="77777777" w:rsidR="009D4F6F" w:rsidRDefault="004E3082">
      <w:pPr>
        <w:pStyle w:val="Textbodyuser"/>
        <w:rPr>
          <w:rFonts w:eastAsia="TimesNewRomanPSMT" w:cs="TimesNewRomanPSMT"/>
          <w:sz w:val="22"/>
          <w:szCs w:val="22"/>
        </w:rPr>
      </w:pPr>
      <w:r>
        <w:rPr>
          <w:rFonts w:eastAsia="TimesNewRomanPSMT" w:cs="TimesNewRomanPSMT"/>
          <w:noProof/>
          <w:sz w:val="22"/>
          <w:szCs w:val="22"/>
          <w:lang w:eastAsia="fr-FR"/>
        </w:rPr>
        <w:drawing>
          <wp:anchor distT="0" distB="0" distL="114300" distR="114300" simplePos="0" relativeHeight="2" behindDoc="0" locked="0" layoutInCell="1" allowOverlap="1" wp14:anchorId="653F1C49" wp14:editId="412D04BF">
            <wp:simplePos x="0" y="0"/>
            <wp:positionH relativeFrom="column">
              <wp:posOffset>589320</wp:posOffset>
            </wp:positionH>
            <wp:positionV relativeFrom="paragraph">
              <wp:posOffset>28440</wp:posOffset>
            </wp:positionV>
            <wp:extent cx="4923000" cy="3170520"/>
            <wp:effectExtent l="0" t="0" r="0" b="0"/>
            <wp:wrapSquare wrapText="bothSides"/>
            <wp:docPr id="7"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4923000" cy="3170520"/>
                    </a:xfrm>
                    <a:prstGeom prst="rect">
                      <a:avLst/>
                    </a:prstGeom>
                    <a:noFill/>
                    <a:ln>
                      <a:noFill/>
                      <a:prstDash/>
                    </a:ln>
                  </pic:spPr>
                </pic:pic>
              </a:graphicData>
            </a:graphic>
          </wp:anchor>
        </w:drawing>
      </w:r>
    </w:p>
    <w:p w14:paraId="2D27F681" w14:textId="77777777" w:rsidR="009D4F6F" w:rsidRDefault="009D4F6F">
      <w:pPr>
        <w:pStyle w:val="Textbodyuser"/>
        <w:jc w:val="both"/>
        <w:rPr>
          <w:rFonts w:eastAsia="TimesNewRomanPSMT" w:cs="TimesNewRomanPSMT"/>
          <w:sz w:val="22"/>
          <w:szCs w:val="22"/>
        </w:rPr>
      </w:pPr>
    </w:p>
    <w:p w14:paraId="712887E7" w14:textId="77777777" w:rsidR="009D4F6F" w:rsidRDefault="009D4F6F">
      <w:pPr>
        <w:pStyle w:val="Textbodyuser"/>
        <w:jc w:val="both"/>
        <w:rPr>
          <w:rFonts w:eastAsia="TimesNewRomanPSMT" w:cs="TimesNewRomanPSMT"/>
          <w:sz w:val="22"/>
          <w:szCs w:val="22"/>
        </w:rPr>
      </w:pPr>
    </w:p>
    <w:p w14:paraId="3AF2AF57" w14:textId="77777777" w:rsidR="009D4F6F" w:rsidRDefault="009D4F6F">
      <w:pPr>
        <w:pStyle w:val="Textbodyuser"/>
        <w:jc w:val="both"/>
        <w:rPr>
          <w:rFonts w:eastAsia="TimesNewRomanPSMT" w:cs="TimesNewRomanPSMT"/>
          <w:sz w:val="22"/>
          <w:szCs w:val="22"/>
        </w:rPr>
      </w:pPr>
    </w:p>
    <w:p w14:paraId="0B3D715A" w14:textId="77777777" w:rsidR="009D4F6F" w:rsidRDefault="009D4F6F">
      <w:pPr>
        <w:pStyle w:val="Textbodyuser"/>
        <w:jc w:val="both"/>
        <w:rPr>
          <w:rFonts w:eastAsia="TimesNewRomanPSMT" w:cs="TimesNewRomanPSMT"/>
          <w:sz w:val="22"/>
          <w:szCs w:val="22"/>
        </w:rPr>
      </w:pPr>
    </w:p>
    <w:p w14:paraId="4F324DE1" w14:textId="77777777" w:rsidR="009D4F6F" w:rsidRDefault="009D4F6F">
      <w:pPr>
        <w:pStyle w:val="Textbodyuser"/>
        <w:jc w:val="both"/>
        <w:rPr>
          <w:rFonts w:eastAsia="TimesNewRomanPSMT" w:cs="TimesNewRomanPSMT"/>
          <w:sz w:val="22"/>
          <w:szCs w:val="22"/>
        </w:rPr>
      </w:pPr>
    </w:p>
    <w:p w14:paraId="57E295D1" w14:textId="77777777" w:rsidR="009D4F6F" w:rsidRDefault="009D4F6F">
      <w:pPr>
        <w:pStyle w:val="Textbodyuser"/>
        <w:jc w:val="both"/>
        <w:rPr>
          <w:rFonts w:eastAsia="TimesNewRomanPSMT" w:cs="TimesNewRomanPSMT"/>
          <w:sz w:val="22"/>
          <w:szCs w:val="22"/>
        </w:rPr>
      </w:pPr>
    </w:p>
    <w:p w14:paraId="2A9A4E0A" w14:textId="77777777" w:rsidR="009D4F6F" w:rsidRDefault="009D4F6F">
      <w:pPr>
        <w:pStyle w:val="Textbodyuser"/>
        <w:jc w:val="both"/>
        <w:rPr>
          <w:rFonts w:eastAsia="TimesNewRomanPSMT" w:cs="TimesNewRomanPSMT"/>
          <w:sz w:val="22"/>
          <w:szCs w:val="22"/>
        </w:rPr>
      </w:pPr>
    </w:p>
    <w:p w14:paraId="7CB0AAAC" w14:textId="77777777" w:rsidR="009D4F6F" w:rsidRDefault="009D4F6F">
      <w:pPr>
        <w:pStyle w:val="Textbodyuser"/>
        <w:jc w:val="both"/>
        <w:rPr>
          <w:rFonts w:eastAsia="TimesNewRomanPSMT" w:cs="TimesNewRomanPSMT"/>
          <w:sz w:val="22"/>
          <w:szCs w:val="22"/>
        </w:rPr>
      </w:pPr>
    </w:p>
    <w:p w14:paraId="20908EE8" w14:textId="77777777" w:rsidR="009D4F6F" w:rsidRDefault="009D4F6F">
      <w:pPr>
        <w:pStyle w:val="Textbodyuser"/>
        <w:jc w:val="both"/>
        <w:rPr>
          <w:rFonts w:eastAsia="TimesNewRomanPSMT" w:cs="TimesNewRomanPSMT"/>
          <w:sz w:val="22"/>
          <w:szCs w:val="22"/>
        </w:rPr>
      </w:pPr>
    </w:p>
    <w:p w14:paraId="64C72F06" w14:textId="77777777" w:rsidR="009D4F6F" w:rsidRDefault="009D4F6F">
      <w:pPr>
        <w:pStyle w:val="Textbodyuser"/>
        <w:jc w:val="both"/>
        <w:rPr>
          <w:rFonts w:eastAsia="TimesNewRomanPSMT" w:cs="TimesNewRomanPSMT"/>
          <w:sz w:val="22"/>
          <w:szCs w:val="22"/>
        </w:rPr>
      </w:pPr>
    </w:p>
    <w:p w14:paraId="4863E3BA" w14:textId="77777777" w:rsidR="009D4F6F" w:rsidRDefault="009D4F6F">
      <w:pPr>
        <w:pStyle w:val="Textbodyuser"/>
        <w:jc w:val="both"/>
        <w:rPr>
          <w:rFonts w:eastAsia="TimesNewRomanPSMT" w:cs="TimesNewRomanPSMT"/>
          <w:sz w:val="22"/>
          <w:szCs w:val="22"/>
        </w:rPr>
      </w:pPr>
    </w:p>
    <w:p w14:paraId="3B243BA6" w14:textId="77777777" w:rsidR="009D4F6F" w:rsidRDefault="009D4F6F">
      <w:pPr>
        <w:pStyle w:val="Textbodyuser"/>
        <w:jc w:val="both"/>
        <w:rPr>
          <w:rFonts w:eastAsia="TimesNewRomanPSMT" w:cs="TimesNewRomanPSMT"/>
          <w:sz w:val="22"/>
          <w:szCs w:val="22"/>
        </w:rPr>
      </w:pPr>
    </w:p>
    <w:p w14:paraId="78112A6A" w14:textId="77777777" w:rsidR="009D4F6F" w:rsidRDefault="009D4F6F">
      <w:pPr>
        <w:pStyle w:val="Textbodyuser"/>
        <w:jc w:val="both"/>
        <w:rPr>
          <w:rFonts w:eastAsia="TimesNewRomanPSMT" w:cs="TimesNewRomanPSMT"/>
          <w:sz w:val="22"/>
          <w:szCs w:val="22"/>
        </w:rPr>
      </w:pPr>
    </w:p>
    <w:p w14:paraId="45951FEA" w14:textId="77777777" w:rsidR="009D4F6F" w:rsidRDefault="004E3082">
      <w:pPr>
        <w:pStyle w:val="Textbodyuser"/>
        <w:spacing w:after="90"/>
        <w:jc w:val="both"/>
        <w:rPr>
          <w:rFonts w:eastAsia="TimesNewRomanPSMT" w:cs="TimesNewRomanPSMT"/>
          <w:sz w:val="22"/>
          <w:szCs w:val="22"/>
        </w:rPr>
      </w:pPr>
      <w:r>
        <w:rPr>
          <w:rFonts w:eastAsia="TimesNewRomanPSMT" w:cs="TimesNewRomanPSMT"/>
          <w:sz w:val="22"/>
          <w:szCs w:val="22"/>
        </w:rPr>
        <w:t>S’agissant de la définition des niveaux de compétence « initié, pratique, maîtrise et expert », il convient de se reporter au bas de la page 3 du support CREP.</w:t>
      </w:r>
    </w:p>
    <w:p w14:paraId="04F63425" w14:textId="77777777" w:rsidR="009D4F6F" w:rsidRDefault="004E3082">
      <w:pPr>
        <w:pStyle w:val="Textbodyuser"/>
        <w:spacing w:after="90"/>
        <w:jc w:val="both"/>
        <w:rPr>
          <w:sz w:val="22"/>
          <w:szCs w:val="22"/>
        </w:rPr>
      </w:pPr>
      <w:r>
        <w:rPr>
          <w:sz w:val="22"/>
          <w:szCs w:val="22"/>
        </w:rPr>
        <w:t>Dans cette partie, il est demandé au supérieur hiérarchique direct d’apprécier le niveau de compétences et de connaissances professionnelles de l’agent ou de l’agente au vu des actions qu’il a menées au cours de l’année écoulée.</w:t>
      </w:r>
    </w:p>
    <w:p w14:paraId="743B24A3" w14:textId="77777777" w:rsidR="009D4F6F" w:rsidRDefault="004E3082">
      <w:pPr>
        <w:pStyle w:val="Textbodyuser"/>
        <w:spacing w:after="90"/>
        <w:jc w:val="both"/>
        <w:rPr>
          <w:sz w:val="22"/>
          <w:szCs w:val="22"/>
        </w:rPr>
      </w:pPr>
      <w:r>
        <w:rPr>
          <w:sz w:val="22"/>
          <w:szCs w:val="22"/>
        </w:rPr>
        <w:t>L’objectif est de dessiner les grandes lignes du profil professionnel de l’agent ou de l’agente, afin de lui donner un « effet miroir » et de l’aider dans ses évolutions, voire son orientation.</w:t>
      </w:r>
    </w:p>
    <w:p w14:paraId="1BF98012" w14:textId="77777777" w:rsidR="009D4F6F" w:rsidRDefault="004E3082">
      <w:pPr>
        <w:pStyle w:val="Textbodyuser"/>
        <w:spacing w:after="90"/>
        <w:jc w:val="both"/>
        <w:rPr>
          <w:sz w:val="22"/>
          <w:szCs w:val="22"/>
        </w:rPr>
      </w:pPr>
      <w:r>
        <w:rPr>
          <w:sz w:val="22"/>
          <w:szCs w:val="22"/>
        </w:rPr>
        <w:t>Cette partie du CREP est importante, car il est demandé aux supérieurs hiérarchiques de mettre en lien les compétences requises et les compétences acquises sur le poste.</w:t>
      </w:r>
    </w:p>
    <w:p w14:paraId="4DB2F9F2" w14:textId="77777777" w:rsidR="009D4F6F" w:rsidRDefault="004E3082">
      <w:pPr>
        <w:pStyle w:val="Textbodyuser"/>
        <w:spacing w:after="90"/>
        <w:jc w:val="both"/>
        <w:rPr>
          <w:sz w:val="22"/>
          <w:szCs w:val="22"/>
        </w:rPr>
      </w:pPr>
      <w:r>
        <w:rPr>
          <w:sz w:val="22"/>
          <w:szCs w:val="22"/>
        </w:rPr>
        <w:t>Il convient d’associer aux faits marquants de l’année écoulée :</w:t>
      </w:r>
    </w:p>
    <w:p w14:paraId="662B96B9" w14:textId="77777777" w:rsidR="009D4F6F" w:rsidRDefault="004E3082">
      <w:pPr>
        <w:pStyle w:val="m-listePuce"/>
        <w:numPr>
          <w:ilvl w:val="0"/>
          <w:numId w:val="55"/>
        </w:numPr>
        <w:tabs>
          <w:tab w:val="left" w:pos="1163"/>
        </w:tabs>
        <w:spacing w:after="90"/>
        <w:ind w:left="936" w:hanging="227"/>
        <w:rPr>
          <w:sz w:val="22"/>
          <w:szCs w:val="22"/>
        </w:rPr>
      </w:pPr>
      <w:r>
        <w:rPr>
          <w:sz w:val="22"/>
          <w:szCs w:val="22"/>
        </w:rPr>
        <w:t>les connaissances et/ou domaines de connaissances professionnelles de l’agent ou de l’agente mis en œuvre ou en cours d’acquisition ;</w:t>
      </w:r>
    </w:p>
    <w:p w14:paraId="314220EF" w14:textId="77777777" w:rsidR="009D4F6F" w:rsidRDefault="004E3082">
      <w:pPr>
        <w:pStyle w:val="m-listePuce"/>
        <w:numPr>
          <w:ilvl w:val="0"/>
          <w:numId w:val="55"/>
        </w:numPr>
        <w:tabs>
          <w:tab w:val="left" w:pos="1163"/>
        </w:tabs>
        <w:spacing w:after="90"/>
        <w:ind w:left="936" w:hanging="227"/>
        <w:rPr>
          <w:sz w:val="22"/>
          <w:szCs w:val="22"/>
        </w:rPr>
      </w:pPr>
      <w:r>
        <w:rPr>
          <w:sz w:val="22"/>
          <w:szCs w:val="22"/>
        </w:rPr>
        <w:t>l'identification des domaines d’activités dans lesquels il a démontré des compétences certaines ;</w:t>
      </w:r>
    </w:p>
    <w:p w14:paraId="50F62F9D" w14:textId="77777777" w:rsidR="009D4F6F" w:rsidRDefault="004E3082">
      <w:pPr>
        <w:pStyle w:val="m-listePuce"/>
        <w:numPr>
          <w:ilvl w:val="0"/>
          <w:numId w:val="55"/>
        </w:numPr>
        <w:tabs>
          <w:tab w:val="left" w:pos="1163"/>
        </w:tabs>
        <w:spacing w:after="90"/>
        <w:ind w:left="936" w:hanging="227"/>
        <w:rPr>
          <w:rFonts w:eastAsia="TimesNewRomanPSMT"/>
          <w:sz w:val="22"/>
          <w:szCs w:val="22"/>
        </w:rPr>
      </w:pPr>
      <w:r>
        <w:rPr>
          <w:rFonts w:eastAsia="TimesNewRomanPSMT"/>
          <w:sz w:val="22"/>
          <w:szCs w:val="22"/>
        </w:rPr>
        <w:t>l’identification et la présentation écrite de ses qualités personnelles mises en œuvre.</w:t>
      </w:r>
    </w:p>
    <w:p w14:paraId="0F8D7C1F" w14:textId="77777777" w:rsidR="009D4F6F" w:rsidRDefault="004E3082">
      <w:pPr>
        <w:pStyle w:val="Textbodyuser"/>
        <w:spacing w:after="90"/>
        <w:jc w:val="both"/>
      </w:pPr>
      <w:bookmarkStart w:id="142" w:name="compétences_ajoutées_par_N+1"/>
      <w:bookmarkEnd w:id="142"/>
      <w:r>
        <w:rPr>
          <w:rFonts w:eastAsia="TimesNewRomanPSMT" w:cs="TimesNewRomanPSMT"/>
          <w:b/>
          <w:bCs/>
          <w:sz w:val="22"/>
          <w:szCs w:val="22"/>
          <w:u w:val="single"/>
        </w:rPr>
        <w:t>D'autres</w:t>
      </w:r>
      <w:r>
        <w:rPr>
          <w:rFonts w:eastAsia="TimesNewRomanPS-BoldMT" w:cs="TimesNewRomanPS-BoldMT"/>
          <w:b/>
          <w:bCs/>
          <w:sz w:val="22"/>
          <w:szCs w:val="22"/>
          <w:u w:val="single"/>
        </w:rPr>
        <w:t xml:space="preserve"> compétences professionnelles peuvent être ajoutées par le supérieur hiérarchique direct</w:t>
      </w:r>
      <w:r>
        <w:rPr>
          <w:rFonts w:eastAsia="TimesNewRomanPS-BoldMT" w:cs="TimesNewRomanPS-BoldMT"/>
          <w:b/>
          <w:bCs/>
          <w:sz w:val="22"/>
          <w:szCs w:val="22"/>
        </w:rPr>
        <w:t xml:space="preserve"> </w:t>
      </w:r>
      <w:r>
        <w:rPr>
          <w:rFonts w:eastAsia="TimesNewRomanPSMT" w:cs="TimesNewRomanPSMT"/>
          <w:sz w:val="22"/>
          <w:szCs w:val="22"/>
        </w:rPr>
        <w:t>pour illustrer les spécificités des compétences requises sur le poste considéré. Les rubriques vierges permettent ainsi au supérieur hiérarchique direct de décliner les compétences professionnelles propres à chaque métier.</w:t>
      </w:r>
    </w:p>
    <w:p w14:paraId="41DF5BD2" w14:textId="77777777" w:rsidR="009D4F6F" w:rsidRDefault="004E3082">
      <w:pPr>
        <w:pStyle w:val="Textbodyuser"/>
        <w:spacing w:after="60"/>
        <w:jc w:val="both"/>
      </w:pPr>
      <w:r>
        <w:rPr>
          <w:rFonts w:eastAsia="TimesNewRomanPSMT" w:cs="TimesNewRomanPSMT"/>
          <w:sz w:val="22"/>
          <w:szCs w:val="22"/>
        </w:rPr>
        <w:t xml:space="preserve">À cette fin, le </w:t>
      </w:r>
      <w:r>
        <w:rPr>
          <w:rFonts w:eastAsia="TimesNewRomanPSMT" w:cs="TimesNewRomanPSMT"/>
          <w:b/>
          <w:bCs/>
          <w:sz w:val="22"/>
          <w:szCs w:val="22"/>
        </w:rPr>
        <w:t>répertoire des emplois</w:t>
      </w:r>
      <w:r>
        <w:rPr>
          <w:rFonts w:eastAsia="TimesNewRomanPSMT" w:cs="TimesNewRomanPSMT"/>
          <w:b/>
          <w:bCs/>
          <w:sz w:val="22"/>
          <w:szCs w:val="22"/>
        </w:rPr>
        <w:noBreakHyphen/>
        <w:t>types du ministère</w:t>
      </w:r>
      <w:r>
        <w:rPr>
          <w:rFonts w:eastAsia="TimesNewRomanPSMT" w:cs="TimesNewRomanPSMT"/>
          <w:sz w:val="22"/>
          <w:szCs w:val="22"/>
        </w:rPr>
        <w:t xml:space="preserve"> peut être utilement consulté sur l'</w:t>
      </w:r>
      <w:r w:rsidRPr="00D623CE">
        <w:rPr>
          <w:rFonts w:eastAsia="TimesNewRomanPSMT" w:cs="TimesNewRomanPSMT"/>
          <w:sz w:val="22"/>
          <w:szCs w:val="22"/>
        </w:rPr>
        <w:t>intranet/</w:t>
      </w:r>
      <w:r w:rsidR="00D623CE" w:rsidRPr="00D623CE">
        <w:rPr>
          <w:rFonts w:eastAsia="TimesNewRomanPSMT" w:cs="TimesNewRomanPSMT"/>
          <w:sz w:val="22"/>
          <w:szCs w:val="22"/>
        </w:rPr>
        <w:t>extranet du Secrétariat général</w:t>
      </w:r>
      <w:r w:rsidR="00D623CE">
        <w:rPr>
          <w:rFonts w:eastAsia="TimesNewRomanPSMT" w:cs="TimesNewRomanPSMT"/>
          <w:sz w:val="22"/>
          <w:szCs w:val="22"/>
        </w:rPr>
        <w:t> :</w:t>
      </w:r>
      <w:r w:rsidR="00D623CE" w:rsidRPr="00D623CE">
        <w:t xml:space="preserve"> </w:t>
      </w:r>
      <w:hyperlink r:id="rId46" w:history="1">
        <w:r w:rsidR="00D623CE" w:rsidRPr="002062E4">
          <w:rPr>
            <w:rStyle w:val="Lienhypertexte"/>
            <w:rFonts w:eastAsia="TimesNewRomanPSMT" w:cs="TimesNewRomanPSMT"/>
            <w:sz w:val="22"/>
            <w:szCs w:val="22"/>
          </w:rPr>
          <w:t>http://intra.portail.e2.rie.gouv.fr/IMG/pdf/09012-3__repertoire_emplois_2014_complet_web.pdf</w:t>
        </w:r>
      </w:hyperlink>
    </w:p>
    <w:p w14:paraId="30D267B9" w14:textId="77777777" w:rsidR="00D623CE" w:rsidRDefault="00D623CE">
      <w:pPr>
        <w:pStyle w:val="Textbodyuser"/>
        <w:spacing w:after="119"/>
        <w:jc w:val="both"/>
      </w:pPr>
    </w:p>
    <w:p w14:paraId="12E1F548" w14:textId="77777777" w:rsidR="009D4F6F" w:rsidRDefault="004E3082">
      <w:pPr>
        <w:pStyle w:val="Textbodyuser"/>
        <w:spacing w:after="119"/>
        <w:jc w:val="both"/>
      </w:pPr>
      <w:r>
        <w:rPr>
          <w:rFonts w:eastAsia="TimesNewRomanPSMT" w:cs="TimesNewRomanPSMT"/>
          <w:sz w:val="22"/>
          <w:szCs w:val="22"/>
        </w:rPr>
        <w:t>L</w:t>
      </w:r>
      <w:r>
        <w:rPr>
          <w:sz w:val="22"/>
          <w:szCs w:val="22"/>
        </w:rPr>
        <w:t xml:space="preserve">e </w:t>
      </w:r>
      <w:r>
        <w:rPr>
          <w:b/>
          <w:bCs/>
          <w:sz w:val="22"/>
          <w:szCs w:val="22"/>
        </w:rPr>
        <w:t>répertoire interministériel des métiers de l’État</w:t>
      </w:r>
      <w:r w:rsidR="00C342A0">
        <w:rPr>
          <w:sz w:val="22"/>
          <w:szCs w:val="22"/>
        </w:rPr>
        <w:t xml:space="preserve"> (Rime), actualisé en 2017</w:t>
      </w:r>
      <w:r>
        <w:rPr>
          <w:sz w:val="22"/>
          <w:szCs w:val="22"/>
        </w:rPr>
        <w:t xml:space="preserve">, peut être consulté sur le site internet de la direction générale de l’administration et de la fonction publique : </w:t>
      </w:r>
      <w:hyperlink r:id="rId47" w:history="1">
        <w:r>
          <w:rPr>
            <w:rStyle w:val="Internetlink"/>
            <w:color w:val="0000CC"/>
            <w:sz w:val="18"/>
            <w:szCs w:val="18"/>
          </w:rPr>
          <w:t>http://rime.fonction-publique.gouv.fr/</w:t>
        </w:r>
      </w:hyperlink>
      <w:r>
        <w:rPr>
          <w:sz w:val="22"/>
          <w:szCs w:val="22"/>
        </w:rPr>
        <w:t>.</w:t>
      </w:r>
    </w:p>
    <w:p w14:paraId="018B932B" w14:textId="77777777" w:rsidR="003E0F9F" w:rsidRDefault="003E0F9F">
      <w:pPr>
        <w:rPr>
          <w:rFonts w:ascii="Liberation Sans" w:eastAsia="SimSun, 宋体" w:hAnsi="Liberation Sans" w:cs="Liberation Sans"/>
          <w:lang w:bidi="ar-SA"/>
        </w:rPr>
      </w:pPr>
      <w:r>
        <w:br w:type="page"/>
      </w:r>
    </w:p>
    <w:p w14:paraId="62997B16" w14:textId="77777777" w:rsidR="009D4F6F" w:rsidRDefault="004E3082">
      <w:pPr>
        <w:pStyle w:val="Textbodyuser"/>
        <w:numPr>
          <w:ilvl w:val="0"/>
          <w:numId w:val="141"/>
        </w:numPr>
        <w:spacing w:after="119"/>
        <w:rPr>
          <w:rFonts w:eastAsia="Times New Roman" w:cs="Times New Roman"/>
          <w:bCs/>
          <w:color w:val="1F4E79"/>
          <w:sz w:val="22"/>
          <w:szCs w:val="22"/>
        </w:rPr>
      </w:pPr>
      <w:r>
        <w:rPr>
          <w:rFonts w:eastAsia="Times New Roman" w:cs="Times New Roman"/>
          <w:bCs/>
          <w:color w:val="1F4E79"/>
          <w:sz w:val="22"/>
          <w:szCs w:val="22"/>
        </w:rPr>
        <w:lastRenderedPageBreak/>
        <w:t>Agents et agentes en situation de management</w:t>
      </w:r>
    </w:p>
    <w:p w14:paraId="3513EA1D" w14:textId="77777777" w:rsidR="009D4F6F" w:rsidRDefault="004E3082">
      <w:pPr>
        <w:pStyle w:val="Textbodyuser"/>
        <w:rPr>
          <w:rFonts w:eastAsia="TimesNewRomanPSMT" w:cs="TimesNewRomanPSMT"/>
          <w:color w:val="000000"/>
          <w:sz w:val="22"/>
          <w:szCs w:val="22"/>
        </w:rPr>
      </w:pPr>
      <w:r>
        <w:rPr>
          <w:rFonts w:eastAsia="TimesNewRomanPSMT" w:cs="TimesNewRomanPSMT"/>
          <w:noProof/>
          <w:color w:val="000000"/>
          <w:sz w:val="22"/>
          <w:szCs w:val="22"/>
          <w:lang w:eastAsia="fr-FR"/>
        </w:rPr>
        <w:drawing>
          <wp:anchor distT="0" distB="0" distL="114300" distR="114300" simplePos="0" relativeHeight="3" behindDoc="0" locked="0" layoutInCell="1" allowOverlap="1" wp14:anchorId="771BE043" wp14:editId="0377521F">
            <wp:simplePos x="0" y="0"/>
            <wp:positionH relativeFrom="column">
              <wp:align>center</wp:align>
            </wp:positionH>
            <wp:positionV relativeFrom="paragraph">
              <wp:posOffset>76320</wp:posOffset>
            </wp:positionV>
            <wp:extent cx="4904280" cy="2256120"/>
            <wp:effectExtent l="0" t="0" r="0" b="0"/>
            <wp:wrapSquare wrapText="bothSides"/>
            <wp:docPr id="8"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4904280" cy="2256120"/>
                    </a:xfrm>
                    <a:prstGeom prst="rect">
                      <a:avLst/>
                    </a:prstGeom>
                    <a:noFill/>
                    <a:ln>
                      <a:noFill/>
                      <a:prstDash/>
                    </a:ln>
                  </pic:spPr>
                </pic:pic>
              </a:graphicData>
            </a:graphic>
          </wp:anchor>
        </w:drawing>
      </w:r>
    </w:p>
    <w:p w14:paraId="580927C9" w14:textId="77777777" w:rsidR="009D4F6F" w:rsidRDefault="009D4F6F">
      <w:pPr>
        <w:pStyle w:val="Textbodyuser"/>
        <w:jc w:val="both"/>
        <w:rPr>
          <w:rFonts w:eastAsia="TimesNewRomanPSMT" w:cs="TimesNewRomanPSMT"/>
          <w:color w:val="000000"/>
          <w:sz w:val="22"/>
          <w:szCs w:val="22"/>
        </w:rPr>
      </w:pPr>
    </w:p>
    <w:p w14:paraId="72482E45" w14:textId="77777777" w:rsidR="009D4F6F" w:rsidRDefault="009D4F6F">
      <w:pPr>
        <w:pStyle w:val="Textbodyuser"/>
        <w:jc w:val="both"/>
        <w:rPr>
          <w:rFonts w:eastAsia="TimesNewRomanPSMT" w:cs="TimesNewRomanPSMT"/>
          <w:color w:val="000000"/>
          <w:sz w:val="22"/>
          <w:szCs w:val="22"/>
        </w:rPr>
      </w:pPr>
    </w:p>
    <w:p w14:paraId="56240E9E" w14:textId="77777777" w:rsidR="009D4F6F" w:rsidRDefault="009D4F6F">
      <w:pPr>
        <w:pStyle w:val="Textbodyuser"/>
        <w:jc w:val="both"/>
        <w:rPr>
          <w:rFonts w:eastAsia="TimesNewRomanPSMT" w:cs="TimesNewRomanPSMT"/>
          <w:color w:val="000000"/>
          <w:sz w:val="22"/>
          <w:szCs w:val="22"/>
        </w:rPr>
      </w:pPr>
    </w:p>
    <w:p w14:paraId="40519F7C" w14:textId="77777777" w:rsidR="009D4F6F" w:rsidRDefault="009D4F6F">
      <w:pPr>
        <w:pStyle w:val="Textbodyuser"/>
        <w:jc w:val="both"/>
        <w:rPr>
          <w:rFonts w:eastAsia="TimesNewRomanPSMT" w:cs="TimesNewRomanPSMT"/>
          <w:color w:val="000000"/>
          <w:sz w:val="22"/>
          <w:szCs w:val="22"/>
        </w:rPr>
      </w:pPr>
    </w:p>
    <w:p w14:paraId="16603AF5" w14:textId="77777777" w:rsidR="009D4F6F" w:rsidRDefault="009D4F6F">
      <w:pPr>
        <w:pStyle w:val="Textbodyuser"/>
        <w:jc w:val="both"/>
        <w:rPr>
          <w:rFonts w:eastAsia="TimesNewRomanPSMT" w:cs="TimesNewRomanPSMT"/>
          <w:color w:val="000000"/>
          <w:sz w:val="22"/>
          <w:szCs w:val="22"/>
        </w:rPr>
      </w:pPr>
    </w:p>
    <w:p w14:paraId="04C2737E" w14:textId="77777777" w:rsidR="009D4F6F" w:rsidRDefault="009D4F6F">
      <w:pPr>
        <w:pStyle w:val="Textbodyuser"/>
        <w:jc w:val="both"/>
        <w:rPr>
          <w:rFonts w:eastAsia="TimesNewRomanPSMT" w:cs="TimesNewRomanPSMT"/>
          <w:color w:val="000000"/>
          <w:sz w:val="22"/>
          <w:szCs w:val="22"/>
        </w:rPr>
      </w:pPr>
    </w:p>
    <w:p w14:paraId="32D55BE0" w14:textId="77777777" w:rsidR="009D4F6F" w:rsidRDefault="009D4F6F">
      <w:pPr>
        <w:pStyle w:val="Textbodyuser"/>
        <w:jc w:val="both"/>
        <w:rPr>
          <w:rFonts w:eastAsia="TimesNewRomanPSMT" w:cs="TimesNewRomanPSMT"/>
          <w:color w:val="000000"/>
          <w:sz w:val="22"/>
          <w:szCs w:val="22"/>
        </w:rPr>
      </w:pPr>
    </w:p>
    <w:p w14:paraId="3E327592" w14:textId="77777777" w:rsidR="009D4F6F" w:rsidRDefault="009D4F6F">
      <w:pPr>
        <w:pStyle w:val="Textbodyuser"/>
        <w:jc w:val="both"/>
        <w:rPr>
          <w:rFonts w:eastAsia="TimesNewRomanPSMT" w:cs="TimesNewRomanPSMT"/>
          <w:color w:val="000000"/>
          <w:sz w:val="22"/>
          <w:szCs w:val="22"/>
        </w:rPr>
      </w:pPr>
    </w:p>
    <w:p w14:paraId="30D529AC" w14:textId="77777777" w:rsidR="009D4F6F" w:rsidRDefault="009D4F6F">
      <w:pPr>
        <w:pStyle w:val="Textbodyuser"/>
        <w:jc w:val="both"/>
        <w:rPr>
          <w:rFonts w:eastAsia="TimesNewRomanPSMT" w:cs="TimesNewRomanPSMT"/>
          <w:color w:val="000000"/>
          <w:sz w:val="22"/>
          <w:szCs w:val="22"/>
        </w:rPr>
      </w:pPr>
    </w:p>
    <w:p w14:paraId="7CAC77D5" w14:textId="77777777" w:rsidR="009D4F6F" w:rsidRDefault="009D4F6F">
      <w:pPr>
        <w:pStyle w:val="Textbodyuser"/>
        <w:jc w:val="both"/>
        <w:rPr>
          <w:rFonts w:eastAsia="TimesNewRomanPSMT" w:cs="TimesNewRomanPSMT"/>
          <w:color w:val="000000"/>
          <w:sz w:val="22"/>
          <w:szCs w:val="22"/>
        </w:rPr>
      </w:pPr>
    </w:p>
    <w:p w14:paraId="7F7E2A19" w14:textId="77777777" w:rsidR="009D4F6F" w:rsidRDefault="004E3082">
      <w:pPr>
        <w:pStyle w:val="Textbodyuser"/>
        <w:spacing w:after="85"/>
        <w:jc w:val="both"/>
      </w:pPr>
      <w:r>
        <w:rPr>
          <w:rFonts w:eastAsia="TimesNewRomanPSMT" w:cs="TimesNewRomanPSMT"/>
          <w:color w:val="000000"/>
          <w:sz w:val="22"/>
          <w:szCs w:val="22"/>
        </w:rPr>
        <w:t xml:space="preserve">L’évaluation de l’aptitude au management fait l’objet d’une grille spécifique en tant que compétence transverse. Elle reconnaît ainsi à tout cadre </w:t>
      </w:r>
      <w:r>
        <w:rPr>
          <w:rFonts w:eastAsia="TimesNewRomanPSMT" w:cs="TimesNewRomanPSMT"/>
          <w:iCs/>
          <w:color w:val="000000"/>
          <w:sz w:val="22"/>
          <w:szCs w:val="22"/>
        </w:rPr>
        <w:t>manager</w:t>
      </w:r>
      <w:r>
        <w:rPr>
          <w:rFonts w:eastAsia="TimesNewRomanPSMT" w:cs="TimesNewRomanPSMT"/>
          <w:i/>
          <w:iCs/>
          <w:color w:val="000000"/>
          <w:sz w:val="22"/>
          <w:szCs w:val="22"/>
        </w:rPr>
        <w:t xml:space="preserve"> </w:t>
      </w:r>
      <w:r>
        <w:rPr>
          <w:rFonts w:eastAsia="TimesNewRomanPSMT" w:cs="TimesNewRomanPSMT"/>
          <w:color w:val="000000"/>
          <w:sz w:val="22"/>
          <w:szCs w:val="22"/>
        </w:rPr>
        <w:t>une responsabilité particulière dans le fonctionnement d'une équip</w:t>
      </w:r>
      <w:r>
        <w:rPr>
          <w:rFonts w:eastAsia="TimesNewRomanPSMT" w:cs="TimesNewRomanPSMT"/>
          <w:sz w:val="22"/>
          <w:szCs w:val="22"/>
        </w:rPr>
        <w:t>e, d'un projet ou d'un réseau.</w:t>
      </w:r>
    </w:p>
    <w:p w14:paraId="26220DE0" w14:textId="77777777" w:rsidR="009D4F6F" w:rsidRDefault="004E3082">
      <w:pPr>
        <w:pStyle w:val="Textbodyuser"/>
        <w:spacing w:after="85"/>
        <w:jc w:val="both"/>
        <w:rPr>
          <w:rFonts w:eastAsia="TimesNewRomanPSMT" w:cs="TimesNewRomanPSMT"/>
          <w:sz w:val="22"/>
          <w:szCs w:val="22"/>
        </w:rPr>
      </w:pPr>
      <w:r>
        <w:rPr>
          <w:rFonts w:eastAsia="TimesNewRomanPSMT" w:cs="TimesNewRomanPSMT"/>
          <w:sz w:val="22"/>
          <w:szCs w:val="22"/>
        </w:rPr>
        <w:t>Par exemple, lorsque c'est le cas, la capacité d'un agent ou d’une agente à animer un réseau de correspondants internes ou externes, une équipe de projet, doit être évaluée dans ce tableau.</w:t>
      </w:r>
    </w:p>
    <w:p w14:paraId="037B098B" w14:textId="77777777" w:rsidR="009D4F6F" w:rsidRDefault="004E3082">
      <w:pPr>
        <w:pStyle w:val="Textbodyuser"/>
        <w:spacing w:after="85"/>
        <w:jc w:val="both"/>
        <w:rPr>
          <w:sz w:val="22"/>
          <w:szCs w:val="22"/>
        </w:rPr>
      </w:pPr>
      <w:r>
        <w:rPr>
          <w:sz w:val="22"/>
          <w:szCs w:val="22"/>
        </w:rPr>
        <w:t>Il est rappelé que la réalisation des entretiens professionnels fait partie intégrante des compétences managériales.</w:t>
      </w:r>
    </w:p>
    <w:p w14:paraId="2229D1B2" w14:textId="77777777" w:rsidR="009D4F6F" w:rsidRDefault="004E3082">
      <w:pPr>
        <w:pStyle w:val="Textbodyuser"/>
        <w:spacing w:after="85"/>
        <w:jc w:val="both"/>
        <w:rPr>
          <w:sz w:val="22"/>
          <w:szCs w:val="22"/>
        </w:rPr>
      </w:pPr>
      <w:r>
        <w:rPr>
          <w:sz w:val="22"/>
          <w:szCs w:val="22"/>
        </w:rPr>
        <w:t>Une autre composante de la dimension managériale est la prévention en matière de sécurité et de santé au travail. Cette responsabilité est rappelée notamment, par l’accord cadre relatif à la prévention des risques psychosociaux (RPS) dans la fonction publique, signé le 22 octobre 2013.</w:t>
      </w:r>
    </w:p>
    <w:p w14:paraId="395E55FB" w14:textId="77777777" w:rsidR="009D4F6F" w:rsidRDefault="004E3082">
      <w:pPr>
        <w:pStyle w:val="Textbodyuser"/>
        <w:spacing w:after="85"/>
        <w:jc w:val="both"/>
        <w:rPr>
          <w:rFonts w:eastAsia="Times New Roman" w:cs="Times New Roman"/>
          <w:sz w:val="22"/>
          <w:szCs w:val="22"/>
        </w:rPr>
      </w:pPr>
      <w:r>
        <w:rPr>
          <w:rFonts w:eastAsia="Times New Roman" w:cs="Times New Roman"/>
          <w:sz w:val="22"/>
          <w:szCs w:val="22"/>
        </w:rPr>
        <w:t>Une attention toute particulière doit être apportée au rôle de l’encadrement à tous les niveaux dans les plans de prévention des risques professionnels. Ainsi, le manager doit veiller à la qualité de vie au travail</w:t>
      </w:r>
      <w:r w:rsidR="00552D1D">
        <w:rPr>
          <w:rFonts w:eastAsia="Times New Roman" w:cs="Times New Roman"/>
          <w:sz w:val="22"/>
          <w:szCs w:val="22"/>
        </w:rPr>
        <w:t xml:space="preserve"> et peut évoquer avec ses agents les difficultés rencontrés dans leur travail afin de prévenir les RPS.</w:t>
      </w:r>
      <w:r>
        <w:rPr>
          <w:rFonts w:eastAsia="Times New Roman" w:cs="Times New Roman"/>
          <w:sz w:val="22"/>
          <w:szCs w:val="22"/>
        </w:rPr>
        <w:t xml:space="preserve"> À ce titre, l’aptitude à mettre en place des mesures de prévention ou d’apporter des réponses à ces problématiques peut être considérée comme une compétence professionnelle et pourra, le cas échéant, être évaluée dans la grille réservée aux agents et aux agentes en situation de management.</w:t>
      </w:r>
    </w:p>
    <w:p w14:paraId="7315607D" w14:textId="77777777" w:rsidR="009D4F6F" w:rsidRDefault="004E3082">
      <w:pPr>
        <w:pStyle w:val="Textbodyuser"/>
        <w:spacing w:after="85"/>
        <w:jc w:val="both"/>
      </w:pPr>
      <w:r>
        <w:rPr>
          <w:rFonts w:eastAsia="Times New Roman" w:cs="Times New Roman"/>
          <w:sz w:val="22"/>
          <w:szCs w:val="22"/>
        </w:rPr>
        <w:t xml:space="preserve">Les échanges lors de l’entretien </w:t>
      </w:r>
      <w:r>
        <w:rPr>
          <w:rFonts w:eastAsia="Times New Roman" w:cs="Times New Roman"/>
          <w:sz w:val="22"/>
          <w:szCs w:val="22"/>
          <w:u w:val="single"/>
        </w:rPr>
        <w:t>ne doivent pas</w:t>
      </w:r>
      <w:r>
        <w:rPr>
          <w:rFonts w:eastAsia="Times New Roman" w:cs="Times New Roman"/>
          <w:sz w:val="22"/>
          <w:szCs w:val="22"/>
        </w:rPr>
        <w:t xml:space="preserve"> porter sur des éléments en lien avec les critères de discrimination. Ainsi, les aménagements de temps de travail, le temps partiel, les différents congés (maternité, paternité, parental, adoption, maladie, exercice des droits syndicaux, etc.) </w:t>
      </w:r>
      <w:r>
        <w:rPr>
          <w:rFonts w:eastAsia="Times New Roman" w:cs="Times New Roman"/>
          <w:sz w:val="22"/>
          <w:szCs w:val="22"/>
          <w:u w:val="single"/>
        </w:rPr>
        <w:t>ne doivent pas</w:t>
      </w:r>
      <w:r>
        <w:rPr>
          <w:rFonts w:eastAsia="Times New Roman" w:cs="Times New Roman"/>
          <w:sz w:val="22"/>
          <w:szCs w:val="22"/>
        </w:rPr>
        <w:t xml:space="preserve"> être pris en compte dans l’évaluation des compétences et la manière de servir des agents ou des agentes. Par exemple, le respect des délais doit être apprécié au regard du temps dont disposait l’agent ou l’agente pour accomplir son travail et atteindre ses objectifs</w:t>
      </w:r>
      <w:r>
        <w:rPr>
          <w:rStyle w:val="Appelnotedebasdep"/>
          <w:rFonts w:eastAsia="Times New Roman" w:cs="Times New Roman"/>
          <w:sz w:val="22"/>
          <w:szCs w:val="22"/>
        </w:rPr>
        <w:footnoteReference w:id="5"/>
      </w:r>
      <w:r>
        <w:rPr>
          <w:rFonts w:eastAsia="Times New Roman" w:cs="Times New Roman"/>
          <w:sz w:val="22"/>
          <w:szCs w:val="22"/>
        </w:rPr>
        <w:t>.</w:t>
      </w:r>
    </w:p>
    <w:p w14:paraId="1623813E" w14:textId="77777777" w:rsidR="00552D1D" w:rsidRPr="00552D1D" w:rsidRDefault="00552D1D" w:rsidP="00552D1D">
      <w:pPr>
        <w:spacing w:after="85"/>
        <w:jc w:val="both"/>
        <w:rPr>
          <w:rFonts w:ascii="Liberation Sans" w:eastAsia="Times New Roman" w:hAnsi="Liberation Sans" w:cs="Times New Roman"/>
          <w:sz w:val="22"/>
          <w:szCs w:val="22"/>
          <w:lang w:bidi="ar-SA"/>
        </w:rPr>
      </w:pPr>
      <w:r w:rsidRPr="00552D1D">
        <w:rPr>
          <w:rFonts w:ascii="Liberation Sans" w:eastAsia="Times New Roman" w:hAnsi="Liberation Sans" w:cs="Times New Roman"/>
          <w:sz w:val="22"/>
          <w:szCs w:val="22"/>
          <w:lang w:bidi="ar-SA"/>
        </w:rPr>
        <w:t>Une discussion peut avoir lieu sur la capacité du manager à organiser son service dans le cadre du déploiement du télétravail notamment dans le cadre de la pérennisation du télétravail hors période de crise sanitaire.</w:t>
      </w:r>
    </w:p>
    <w:p w14:paraId="6B21D54D" w14:textId="77777777" w:rsidR="009D4F6F" w:rsidRDefault="009D4F6F">
      <w:pPr>
        <w:pStyle w:val="Textbodyuser"/>
        <w:spacing w:after="85"/>
        <w:jc w:val="both"/>
        <w:rPr>
          <w:rFonts w:eastAsia="Times New Roman" w:cs="Times New Roman"/>
          <w:sz w:val="22"/>
          <w:szCs w:val="22"/>
        </w:rPr>
      </w:pPr>
    </w:p>
    <w:p w14:paraId="0C00EA81" w14:textId="77777777" w:rsidR="009D4F6F" w:rsidRDefault="009D4F6F">
      <w:pPr>
        <w:pStyle w:val="Standard"/>
        <w:rPr>
          <w:rFonts w:ascii="Liberation Sans" w:eastAsia="Times New Roman" w:hAnsi="Liberation Sans" w:cs="Times New Roman"/>
          <w:sz w:val="22"/>
          <w:szCs w:val="22"/>
          <w:lang w:bidi="ar-SA"/>
        </w:rPr>
      </w:pPr>
    </w:p>
    <w:p w14:paraId="1A311056" w14:textId="77777777" w:rsidR="009D4F6F" w:rsidRDefault="004E3082">
      <w:pPr>
        <w:pStyle w:val="Titre4"/>
        <w:pageBreakBefore/>
        <w:numPr>
          <w:ilvl w:val="3"/>
          <w:numId w:val="114"/>
        </w:numPr>
      </w:pPr>
      <w:r>
        <w:lastRenderedPageBreak/>
        <w:t>Rubrique C : objectifs pour l’année en cours</w:t>
      </w:r>
    </w:p>
    <w:p w14:paraId="674C72EE" w14:textId="77777777" w:rsidR="009D4F6F" w:rsidRDefault="004E3082">
      <w:pPr>
        <w:pStyle w:val="Textbodyuser"/>
        <w:ind w:left="30" w:right="5985"/>
        <w:jc w:val="both"/>
        <w:rPr>
          <w:sz w:val="20"/>
          <w:szCs w:val="20"/>
        </w:rPr>
      </w:pPr>
      <w:r>
        <w:rPr>
          <w:noProof/>
          <w:sz w:val="20"/>
          <w:szCs w:val="20"/>
          <w:lang w:eastAsia="fr-FR"/>
        </w:rPr>
        <w:drawing>
          <wp:anchor distT="0" distB="0" distL="114300" distR="114300" simplePos="0" relativeHeight="4" behindDoc="1" locked="0" layoutInCell="1" allowOverlap="1" wp14:anchorId="13961268" wp14:editId="7F4CDA86">
            <wp:simplePos x="0" y="0"/>
            <wp:positionH relativeFrom="margin">
              <wp:align>right</wp:align>
            </wp:positionH>
            <wp:positionV relativeFrom="paragraph">
              <wp:posOffset>224280</wp:posOffset>
            </wp:positionV>
            <wp:extent cx="3327479" cy="3562200"/>
            <wp:effectExtent l="0" t="0" r="6271" b="150"/>
            <wp:wrapNone/>
            <wp:docPr id="9"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3327479" cy="3562200"/>
                    </a:xfrm>
                    <a:prstGeom prst="rect">
                      <a:avLst/>
                    </a:prstGeom>
                    <a:noFill/>
                    <a:ln>
                      <a:noFill/>
                      <a:prstDash/>
                    </a:ln>
                  </pic:spPr>
                </pic:pic>
              </a:graphicData>
            </a:graphic>
          </wp:anchor>
        </w:drawing>
      </w:r>
    </w:p>
    <w:p w14:paraId="7AE1FD6F" w14:textId="77777777" w:rsidR="009D4F6F" w:rsidRDefault="004E3082">
      <w:pPr>
        <w:pStyle w:val="Textbodyuser"/>
        <w:ind w:left="30" w:right="5985"/>
        <w:jc w:val="both"/>
        <w:rPr>
          <w:sz w:val="22"/>
          <w:szCs w:val="22"/>
        </w:rPr>
      </w:pPr>
      <w:r>
        <w:rPr>
          <w:sz w:val="22"/>
          <w:szCs w:val="22"/>
        </w:rPr>
        <w:t>Elle constitue la partie prospective de l’entretien avec :</w:t>
      </w:r>
    </w:p>
    <w:p w14:paraId="4AC47785" w14:textId="77777777" w:rsidR="009D4F6F" w:rsidRDefault="004E3082">
      <w:pPr>
        <w:pStyle w:val="m-listePuce"/>
        <w:widowControl w:val="0"/>
        <w:numPr>
          <w:ilvl w:val="0"/>
          <w:numId w:val="55"/>
        </w:numPr>
        <w:tabs>
          <w:tab w:val="left" w:pos="454"/>
        </w:tabs>
        <w:ind w:left="227" w:right="5985" w:hanging="227"/>
        <w:jc w:val="left"/>
        <w:rPr>
          <w:sz w:val="22"/>
          <w:szCs w:val="22"/>
        </w:rPr>
      </w:pPr>
      <w:r>
        <w:rPr>
          <w:sz w:val="22"/>
          <w:szCs w:val="22"/>
        </w:rPr>
        <w:t>la prévision des éléments marquants du contexte pour l’année à venir, qu’ils soient d’ordre général ou liés au poste ;</w:t>
      </w:r>
    </w:p>
    <w:p w14:paraId="6E2A0E3E" w14:textId="77777777" w:rsidR="009D4F6F" w:rsidRDefault="004E3082">
      <w:pPr>
        <w:pStyle w:val="m-listePuce"/>
        <w:widowControl w:val="0"/>
        <w:numPr>
          <w:ilvl w:val="0"/>
          <w:numId w:val="55"/>
        </w:numPr>
        <w:tabs>
          <w:tab w:val="left" w:pos="454"/>
        </w:tabs>
        <w:ind w:left="227" w:right="5985" w:hanging="227"/>
        <w:jc w:val="left"/>
        <w:rPr>
          <w:sz w:val="22"/>
          <w:szCs w:val="22"/>
        </w:rPr>
      </w:pPr>
      <w:r>
        <w:rPr>
          <w:sz w:val="22"/>
          <w:szCs w:val="22"/>
        </w:rPr>
        <w:t>la description synthétique des principaux objectifs qui ne doit pas revêtir la forme d'une liste de tâches à effectuer mais doit faire apparaître les priorités et les enjeux du service pour l'année en objet. En sus des objectifs individuels, il est également utile de ne pas négliger la dynamique des équipes et le transfert de connaissance.</w:t>
      </w:r>
    </w:p>
    <w:p w14:paraId="5E715410" w14:textId="77777777" w:rsidR="009D4F6F" w:rsidRDefault="009D4F6F">
      <w:pPr>
        <w:pStyle w:val="Textbodyuser"/>
        <w:rPr>
          <w:rFonts w:eastAsia="TimesNewRomanPSMT" w:cs="TimesNewRomanPSMT"/>
          <w:color w:val="000000"/>
          <w:sz w:val="22"/>
          <w:szCs w:val="22"/>
        </w:rPr>
      </w:pPr>
    </w:p>
    <w:p w14:paraId="3CB2C740" w14:textId="77777777" w:rsidR="009D4F6F" w:rsidRDefault="009D4F6F">
      <w:pPr>
        <w:pStyle w:val="Textbodyuser"/>
        <w:rPr>
          <w:rFonts w:eastAsia="TimesNewRomanPSMT" w:cs="TimesNewRomanPSMT"/>
          <w:color w:val="000000"/>
          <w:sz w:val="22"/>
          <w:szCs w:val="22"/>
        </w:rPr>
      </w:pPr>
    </w:p>
    <w:p w14:paraId="3192A922" w14:textId="77777777" w:rsidR="009D4F6F" w:rsidRDefault="004E3082">
      <w:pPr>
        <w:pStyle w:val="Textbodyuser"/>
        <w:jc w:val="both"/>
      </w:pPr>
      <w:r>
        <w:rPr>
          <w:rFonts w:eastAsia="TimesNewRomanPSMT" w:cs="TimesNewRomanPSMT"/>
          <w:color w:val="000000"/>
          <w:sz w:val="22"/>
          <w:szCs w:val="22"/>
        </w:rPr>
        <w:t xml:space="preserve">Les </w:t>
      </w:r>
      <w:r>
        <w:rPr>
          <w:rFonts w:eastAsia="TimesNewRomanPSMT" w:cs="TimesNewRomanPSMT"/>
          <w:color w:val="000000"/>
          <w:sz w:val="22"/>
          <w:szCs w:val="22"/>
          <w:u w:val="single"/>
        </w:rPr>
        <w:t>objectifs doivent être clairs, simples, réalistes et assortis de résultats mesurables.</w:t>
      </w:r>
      <w:r>
        <w:rPr>
          <w:rFonts w:eastAsia="TimesNewRomanPSMT" w:cs="TimesNewRomanPSMT"/>
          <w:color w:val="000000"/>
          <w:sz w:val="22"/>
          <w:szCs w:val="22"/>
        </w:rPr>
        <w:t xml:space="preserve"> Il convient aussi de préciser les résultats attendus et les critères d'atteinte des objectifs.</w:t>
      </w:r>
    </w:p>
    <w:p w14:paraId="626F50BF" w14:textId="77777777" w:rsidR="009D4F6F" w:rsidRDefault="004E3082">
      <w:pPr>
        <w:pStyle w:val="Textbodyuser"/>
        <w:jc w:val="both"/>
        <w:rPr>
          <w:color w:val="000000"/>
          <w:sz w:val="22"/>
          <w:szCs w:val="22"/>
        </w:rPr>
      </w:pPr>
      <w:r>
        <w:rPr>
          <w:color w:val="000000"/>
          <w:sz w:val="22"/>
          <w:szCs w:val="22"/>
        </w:rPr>
        <w:t>L’objectif est rédigé en verbes d’action en précisant la finalité de l’action à conduire. Les objectifs individuels sont assignés en lien avec la fiche de poste.</w:t>
      </w:r>
    </w:p>
    <w:p w14:paraId="63798F98" w14:textId="77777777" w:rsidR="009D4F6F" w:rsidRDefault="004E3082">
      <w:pPr>
        <w:pStyle w:val="Textbodyuser"/>
        <w:jc w:val="both"/>
        <w:rPr>
          <w:color w:val="000000"/>
          <w:sz w:val="22"/>
          <w:szCs w:val="22"/>
        </w:rPr>
      </w:pPr>
      <w:r>
        <w:rPr>
          <w:color w:val="000000"/>
          <w:sz w:val="22"/>
          <w:szCs w:val="22"/>
        </w:rPr>
        <w:t>Un objectif est assorti de moyens et de conditions de réussite (formation, contribution d’autres services, réalisation d’études, installation d’équipements particuliers, des validations, un suivi par le supérieur hiérarchique, etc.) et, le cas échéant, de délais de réalisation.</w:t>
      </w:r>
    </w:p>
    <w:p w14:paraId="49869CC0" w14:textId="77777777" w:rsidR="009D4F6F" w:rsidRDefault="004E3082">
      <w:pPr>
        <w:pStyle w:val="Textbodyuser"/>
        <w:jc w:val="both"/>
      </w:pPr>
      <w:r>
        <w:rPr>
          <w:color w:val="000000"/>
          <w:sz w:val="22"/>
          <w:szCs w:val="22"/>
        </w:rPr>
        <w:t xml:space="preserve">Il est souhaitable que l’objectif soit discuté et concerté, il sera d’autant plus motivant pour l’agent ou pour l’agente. </w:t>
      </w:r>
      <w:r>
        <w:rPr>
          <w:rFonts w:eastAsia="TimesNewRomanPSMT" w:cs="TimesNewRomanPSMT"/>
          <w:color w:val="000000"/>
          <w:sz w:val="22"/>
          <w:szCs w:val="22"/>
        </w:rPr>
        <w:t>Les engagements respectifs du responsable hiérarchique et de l'agent ou de l’agente peuvent éventuellement être précisés.</w:t>
      </w:r>
    </w:p>
    <w:p w14:paraId="4C38461E" w14:textId="77777777" w:rsidR="009D4F6F" w:rsidRDefault="004E3082">
      <w:pPr>
        <w:pStyle w:val="Textbodyuser"/>
        <w:jc w:val="both"/>
        <w:rPr>
          <w:sz w:val="22"/>
          <w:szCs w:val="22"/>
        </w:rPr>
      </w:pPr>
      <w:r>
        <w:rPr>
          <w:sz w:val="22"/>
          <w:szCs w:val="22"/>
        </w:rPr>
        <w:t>Quelques recommandations :</w:t>
      </w:r>
    </w:p>
    <w:p w14:paraId="25E6DAF8" w14:textId="77777777" w:rsidR="009D4F6F" w:rsidRDefault="004E3082">
      <w:pPr>
        <w:pStyle w:val="m-listePuce"/>
        <w:numPr>
          <w:ilvl w:val="0"/>
          <w:numId w:val="55"/>
        </w:numPr>
        <w:tabs>
          <w:tab w:val="left" w:pos="850"/>
        </w:tabs>
        <w:spacing w:after="119"/>
      </w:pPr>
      <w:r>
        <w:rPr>
          <w:color w:val="000000"/>
          <w:sz w:val="22"/>
          <w:szCs w:val="22"/>
          <w:u w:val="single"/>
        </w:rPr>
        <w:t>limiter le nombre d’objectifs</w:t>
      </w:r>
      <w:r>
        <w:rPr>
          <w:color w:val="000000"/>
          <w:sz w:val="22"/>
          <w:szCs w:val="22"/>
        </w:rPr>
        <w:t xml:space="preserve">. En effet, si le nombre d’objectifs est trop élevé, il est à craindre que ce ne soit pas des objectifs de progrès ou des priorités mais un simple rappel des activités qu’il appartient à l’agent ou à l’agente de réaliser dans le cadre de son activité courante. L’agent ou l’agente peut ainsi n’avoir qu’un objectif ou deux, selon la situation et le résultat à atteindre, </w:t>
      </w:r>
      <w:r>
        <w:rPr>
          <w:color w:val="000000"/>
          <w:sz w:val="22"/>
          <w:szCs w:val="22"/>
          <w:u w:val="single"/>
        </w:rPr>
        <w:t>la moyenne se situant entre trois et six objectifs,</w:t>
      </w:r>
    </w:p>
    <w:p w14:paraId="246B2F6B" w14:textId="77777777" w:rsidR="009D4F6F" w:rsidRDefault="004E3082">
      <w:pPr>
        <w:pStyle w:val="m-listePuce"/>
        <w:numPr>
          <w:ilvl w:val="0"/>
          <w:numId w:val="55"/>
        </w:numPr>
        <w:tabs>
          <w:tab w:val="left" w:pos="850"/>
        </w:tabs>
        <w:spacing w:after="119"/>
        <w:rPr>
          <w:color w:val="000000"/>
          <w:sz w:val="22"/>
          <w:szCs w:val="22"/>
        </w:rPr>
      </w:pPr>
      <w:r>
        <w:rPr>
          <w:color w:val="000000"/>
          <w:sz w:val="22"/>
          <w:szCs w:val="22"/>
        </w:rPr>
        <w:t>rien ne s’oppose à ce que les mêmes objectifs soient fixés plusieurs années de suite à un agent ou à une agente, tout dépend de la nature des missions qui lui reviennent,</w:t>
      </w:r>
    </w:p>
    <w:p w14:paraId="3F06CEBF" w14:textId="77777777" w:rsidR="009D4F6F" w:rsidRDefault="004E3082">
      <w:pPr>
        <w:pStyle w:val="m-listePuce"/>
        <w:numPr>
          <w:ilvl w:val="0"/>
          <w:numId w:val="55"/>
        </w:numPr>
        <w:tabs>
          <w:tab w:val="left" w:pos="850"/>
        </w:tabs>
        <w:spacing w:after="119"/>
        <w:rPr>
          <w:color w:val="000000"/>
          <w:sz w:val="22"/>
          <w:szCs w:val="22"/>
        </w:rPr>
      </w:pPr>
      <w:r>
        <w:rPr>
          <w:color w:val="000000"/>
          <w:sz w:val="22"/>
          <w:szCs w:val="22"/>
        </w:rPr>
        <w:t>tenir compte de la quotité de travail ainsi que de la maîtrise de l’emploi (débutant ou ancien sur le poste), la barre ne doit être placée ni « trop haut », ni « trop bas ».</w:t>
      </w:r>
    </w:p>
    <w:p w14:paraId="03365C0B" w14:textId="77777777" w:rsidR="009D4F6F" w:rsidRDefault="004E3082">
      <w:pPr>
        <w:pStyle w:val="Standarduser"/>
        <w:tabs>
          <w:tab w:val="left" w:pos="359"/>
        </w:tabs>
        <w:jc w:val="both"/>
        <w:rPr>
          <w:rFonts w:ascii="Liberation Sans" w:hAnsi="Liberation Sans" w:cs="Liberation Sans"/>
          <w:i/>
          <w:iCs/>
          <w:color w:val="000000"/>
          <w:sz w:val="20"/>
          <w:szCs w:val="20"/>
        </w:rPr>
      </w:pPr>
      <w:bookmarkStart w:id="143" w:name="page_25"/>
      <w:bookmarkEnd w:id="143"/>
      <w:r>
        <w:rPr>
          <w:rFonts w:ascii="Liberation Sans" w:hAnsi="Liberation Sans" w:cs="Liberation Sans"/>
          <w:i/>
          <w:iCs/>
          <w:color w:val="000000"/>
          <w:sz w:val="20"/>
          <w:szCs w:val="20"/>
        </w:rPr>
        <w:t>Pour en savoir plus : Fiche du CEDIP « Comment fixer des objectifs professionnels ? » (Fiche En Lignes n° 56, format pdf)</w:t>
      </w:r>
    </w:p>
    <w:p w14:paraId="5775BFA0" w14:textId="77777777" w:rsidR="009D4F6F" w:rsidRDefault="00013ED1">
      <w:pPr>
        <w:pStyle w:val="Standarduser"/>
        <w:tabs>
          <w:tab w:val="left" w:pos="1477"/>
        </w:tabs>
        <w:ind w:left="559"/>
        <w:jc w:val="both"/>
      </w:pPr>
      <w:hyperlink r:id="rId50" w:history="1">
        <w:r w:rsidR="004E3082">
          <w:rPr>
            <w:rStyle w:val="Internetlink"/>
            <w:rFonts w:ascii="Liberation Sans" w:hAnsi="Liberation Sans" w:cs="Liberation Sans"/>
            <w:sz w:val="18"/>
            <w:szCs w:val="18"/>
          </w:rPr>
          <w:t>http://www.cedip.developpement-durable.gouv.fr/spip.php?page=article&amp;id_article=1019&amp;id_rubrique=130</w:t>
        </w:r>
      </w:hyperlink>
    </w:p>
    <w:p w14:paraId="5B454EB8" w14:textId="77777777" w:rsidR="004602AE" w:rsidRDefault="004602AE">
      <w:pPr>
        <w:rPr>
          <w:rFonts w:ascii="Times New Roman" w:eastAsia="Times New Roman" w:hAnsi="Times New Roman" w:cs="Times New Roman"/>
          <w:lang w:bidi="ar-SA"/>
        </w:rPr>
      </w:pPr>
      <w:r>
        <w:br w:type="page"/>
      </w:r>
    </w:p>
    <w:p w14:paraId="0CE9C16A" w14:textId="77777777" w:rsidR="009D4F6F" w:rsidRDefault="004E3082" w:rsidP="004602AE">
      <w:pPr>
        <w:pStyle w:val="Titre4"/>
        <w:pageBreakBefore/>
        <w:numPr>
          <w:ilvl w:val="3"/>
          <w:numId w:val="114"/>
        </w:numPr>
      </w:pPr>
      <w:r>
        <w:lastRenderedPageBreak/>
        <w:t>Rubrique D : projet professionnel de l'agent ou de l’agente</w:t>
      </w:r>
    </w:p>
    <w:p w14:paraId="7EADA771" w14:textId="77777777" w:rsidR="004602AE" w:rsidRPr="004602AE" w:rsidRDefault="004602AE">
      <w:pPr>
        <w:pStyle w:val="Textbodyuser"/>
        <w:tabs>
          <w:tab w:val="left" w:pos="4536"/>
        </w:tabs>
        <w:ind w:right="5102"/>
        <w:rPr>
          <w:sz w:val="20"/>
          <w:szCs w:val="20"/>
        </w:rPr>
      </w:pPr>
    </w:p>
    <w:p w14:paraId="66FD9322" w14:textId="77777777" w:rsidR="009D4F6F" w:rsidRDefault="004E3082">
      <w:pPr>
        <w:pStyle w:val="Textbodyuser"/>
        <w:tabs>
          <w:tab w:val="left" w:pos="4536"/>
        </w:tabs>
        <w:ind w:right="5102"/>
      </w:pPr>
      <w:r>
        <w:rPr>
          <w:sz w:val="22"/>
          <w:szCs w:val="22"/>
        </w:rPr>
        <w:t>Dans cette rubrique sont précisés :</w:t>
      </w:r>
      <w:r w:rsidR="00BA5A28" w:rsidRPr="00BA5A28">
        <w:rPr>
          <w:noProof/>
          <w:lang w:eastAsia="fr-FR"/>
        </w:rPr>
        <w:t xml:space="preserve"> </w:t>
      </w:r>
      <w:r w:rsidR="00BA5A28">
        <w:rPr>
          <w:noProof/>
          <w:lang w:eastAsia="fr-FR"/>
        </w:rPr>
        <w:tab/>
      </w:r>
      <w:r w:rsidR="00BA5A28">
        <w:rPr>
          <w:noProof/>
          <w:lang w:eastAsia="fr-FR"/>
        </w:rPr>
        <w:drawing>
          <wp:anchor distT="0" distB="0" distL="114300" distR="114300" simplePos="0" relativeHeight="251687936" behindDoc="1" locked="0" layoutInCell="1" allowOverlap="1" wp14:anchorId="4268301B" wp14:editId="320A452A">
            <wp:simplePos x="0" y="0"/>
            <wp:positionH relativeFrom="column">
              <wp:posOffset>3149600</wp:posOffset>
            </wp:positionH>
            <wp:positionV relativeFrom="paragraph">
              <wp:posOffset>3175</wp:posOffset>
            </wp:positionV>
            <wp:extent cx="2744633" cy="3571200"/>
            <wp:effectExtent l="0" t="0" r="0" b="0"/>
            <wp:wrapTight wrapText="bothSides">
              <wp:wrapPolygon edited="0">
                <wp:start x="0" y="0"/>
                <wp:lineTo x="0" y="21435"/>
                <wp:lineTo x="21440" y="21435"/>
                <wp:lineTo x="21440"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4633" cy="3571200"/>
                    </a:xfrm>
                    <a:prstGeom prst="rect">
                      <a:avLst/>
                    </a:prstGeom>
                    <a:noFill/>
                  </pic:spPr>
                </pic:pic>
              </a:graphicData>
            </a:graphic>
            <wp14:sizeRelV relativeFrom="margin">
              <wp14:pctHeight>0</wp14:pctHeight>
            </wp14:sizeRelV>
          </wp:anchor>
        </w:drawing>
      </w:r>
    </w:p>
    <w:p w14:paraId="29026D93" w14:textId="77777777" w:rsidR="009D4F6F" w:rsidRDefault="004E3082">
      <w:pPr>
        <w:pStyle w:val="m-listePuce"/>
        <w:widowControl w:val="0"/>
        <w:numPr>
          <w:ilvl w:val="0"/>
          <w:numId w:val="55"/>
        </w:numPr>
        <w:tabs>
          <w:tab w:val="left" w:pos="454"/>
          <w:tab w:val="left" w:pos="3998"/>
        </w:tabs>
        <w:spacing w:after="80"/>
        <w:ind w:left="227" w:right="6094" w:hanging="227"/>
        <w:rPr>
          <w:sz w:val="22"/>
          <w:szCs w:val="22"/>
        </w:rPr>
      </w:pPr>
      <w:r>
        <w:rPr>
          <w:sz w:val="22"/>
          <w:szCs w:val="22"/>
        </w:rPr>
        <w:t>les souhaits de l'agent ou de l’agente relatifs à son évolution professionnelle et/ou à celle de son poste  (contenu, organisation, missions, responsabilités, etc.) ;</w:t>
      </w:r>
    </w:p>
    <w:p w14:paraId="5D325B4B" w14:textId="77777777" w:rsidR="009D4F6F" w:rsidRDefault="004E3082">
      <w:pPr>
        <w:pStyle w:val="m-listePuce"/>
        <w:widowControl w:val="0"/>
        <w:numPr>
          <w:ilvl w:val="0"/>
          <w:numId w:val="55"/>
        </w:numPr>
        <w:tabs>
          <w:tab w:val="left" w:pos="454"/>
          <w:tab w:val="left" w:pos="3998"/>
        </w:tabs>
        <w:spacing w:after="80"/>
        <w:ind w:left="227" w:right="6094" w:hanging="227"/>
        <w:rPr>
          <w:sz w:val="22"/>
          <w:szCs w:val="22"/>
        </w:rPr>
      </w:pPr>
      <w:r>
        <w:rPr>
          <w:sz w:val="22"/>
          <w:szCs w:val="22"/>
        </w:rPr>
        <w:t>l’expression des intentions éventuelles de l’agent ou de l’agente en termes de mobilité (fonctionnelle, géographique, en interne ou en externe aux ministères). Ces éléments sont importants pour aider le service de la gestion des ressources humaines à anticiper une éventuelle mobilité.</w:t>
      </w:r>
    </w:p>
    <w:p w14:paraId="6FE5439B" w14:textId="77777777" w:rsidR="009D4F6F" w:rsidRDefault="004E3082">
      <w:pPr>
        <w:pStyle w:val="m-listePuce"/>
        <w:widowControl w:val="0"/>
        <w:numPr>
          <w:ilvl w:val="0"/>
          <w:numId w:val="55"/>
        </w:numPr>
        <w:tabs>
          <w:tab w:val="left" w:pos="454"/>
          <w:tab w:val="left" w:pos="3998"/>
        </w:tabs>
        <w:spacing w:after="80"/>
        <w:ind w:left="227" w:right="6236" w:hanging="227"/>
        <w:rPr>
          <w:sz w:val="22"/>
          <w:szCs w:val="22"/>
        </w:rPr>
      </w:pPr>
      <w:r>
        <w:rPr>
          <w:sz w:val="22"/>
          <w:szCs w:val="22"/>
        </w:rPr>
        <w:t>le souhait d’un entretien de carrière et/ou d’un bilan de carrière.</w:t>
      </w:r>
    </w:p>
    <w:p w14:paraId="495F78B6" w14:textId="77777777" w:rsidR="009D4F6F" w:rsidRDefault="004E3082">
      <w:pPr>
        <w:pStyle w:val="m-listePuce"/>
        <w:widowControl w:val="0"/>
        <w:numPr>
          <w:ilvl w:val="0"/>
          <w:numId w:val="55"/>
        </w:numPr>
        <w:tabs>
          <w:tab w:val="left" w:pos="454"/>
          <w:tab w:val="left" w:pos="3998"/>
        </w:tabs>
        <w:spacing w:after="80"/>
        <w:ind w:left="227" w:right="6236" w:hanging="227"/>
        <w:rPr>
          <w:sz w:val="22"/>
          <w:szCs w:val="22"/>
        </w:rPr>
      </w:pPr>
      <w:r>
        <w:rPr>
          <w:sz w:val="22"/>
          <w:szCs w:val="22"/>
        </w:rPr>
        <w:t>le souhait de déposer un dossier de reconnaissance de l’expertise scientifique et technique ou de l’activité de recherche.</w:t>
      </w:r>
    </w:p>
    <w:p w14:paraId="6EA6AB11" w14:textId="77777777" w:rsidR="009D4F6F" w:rsidRDefault="009D4F6F">
      <w:pPr>
        <w:pStyle w:val="m-listePuce"/>
        <w:spacing w:after="0"/>
        <w:ind w:left="850"/>
        <w:rPr>
          <w:sz w:val="22"/>
          <w:szCs w:val="22"/>
        </w:rPr>
      </w:pPr>
    </w:p>
    <w:p w14:paraId="0AFD99EC" w14:textId="77777777" w:rsidR="009D4F6F" w:rsidRDefault="004E3082">
      <w:pPr>
        <w:pStyle w:val="Textbodyuser"/>
        <w:spacing w:after="90"/>
        <w:jc w:val="both"/>
        <w:rPr>
          <w:sz w:val="22"/>
          <w:szCs w:val="22"/>
        </w:rPr>
      </w:pPr>
      <w:r>
        <w:rPr>
          <w:sz w:val="22"/>
          <w:szCs w:val="22"/>
        </w:rPr>
        <w:t>L’agent ou l’agente peut ne pas avoir de projet particulier pour l’année à venir. Toutefois, l’entretien est l’occasion pour le supérieur hiérarchique direct de jouer son rôle de conseiller de proximité (comme le prévoient les textes relatifs à la mobilité et à la formation) en demandant à l’agent ou à l’agente ses perspectives à plus ou moins long terme. Il l’informe le cas échéant de la possibilité de consulter un conseiller mobilité-carrière (CMC). L’entretien est également l'occasion de présenter les dispositifs d’entretien et/ou bilan de carrière, de reconnaissance de l’expertise scientifique et technique ou de l’activité de recherche.</w:t>
      </w:r>
    </w:p>
    <w:p w14:paraId="3E06B831" w14:textId="77777777" w:rsidR="009D4F6F" w:rsidRDefault="004E3082">
      <w:pPr>
        <w:pStyle w:val="Textbodyuser"/>
        <w:jc w:val="both"/>
        <w:rPr>
          <w:sz w:val="22"/>
          <w:szCs w:val="22"/>
          <w:u w:val="single"/>
        </w:rPr>
      </w:pPr>
      <w:r>
        <w:rPr>
          <w:sz w:val="22"/>
          <w:szCs w:val="22"/>
          <w:u w:val="single"/>
        </w:rPr>
        <w:t>Entretien de carrière et bilan de carrière.</w:t>
      </w:r>
    </w:p>
    <w:p w14:paraId="22D51841" w14:textId="77777777" w:rsidR="009D4F6F" w:rsidRDefault="004E3082">
      <w:pPr>
        <w:pStyle w:val="Textbodyuser"/>
        <w:spacing w:after="90"/>
        <w:jc w:val="both"/>
        <w:rPr>
          <w:sz w:val="22"/>
          <w:szCs w:val="22"/>
        </w:rPr>
      </w:pPr>
      <w:r>
        <w:rPr>
          <w:sz w:val="22"/>
          <w:szCs w:val="22"/>
        </w:rPr>
        <w:t>Les agents et les agentes du pôle ministériel et de ses établissements publics, titulaires et contractuels, peuvent accéder à des rendez-vous d’orientation professionnelle : les entretiens de carrière et les bilans de carrière. Ce dispositif leur donne, quelle que soit leur catégorie, la possibilité d’être davantage acteurs de leur parcours professionnel et de pouvoir l’ajuster en fonction de leurs aspirations et de leurs compétences.</w:t>
      </w:r>
    </w:p>
    <w:p w14:paraId="64103108" w14:textId="77777777" w:rsidR="009D4F6F" w:rsidRDefault="004E3082">
      <w:pPr>
        <w:pStyle w:val="Textbodyuser"/>
        <w:spacing w:after="90"/>
        <w:jc w:val="both"/>
        <w:rPr>
          <w:sz w:val="22"/>
          <w:szCs w:val="22"/>
        </w:rPr>
      </w:pPr>
      <w:r>
        <w:rPr>
          <w:sz w:val="22"/>
          <w:szCs w:val="22"/>
        </w:rPr>
        <w:t>Ces entretiens, distincts de l’entretien professionnel mené par le supérieur hiérarchique, donnent lieu à un compte rendu d’entretien. Il est rappelé que ces entretiens se tiennent à l’initiative de l’agent. La documentation relative au bilan de carrière et à l’entretien de carrière est disponible via les liens ci-dessous.</w:t>
      </w:r>
    </w:p>
    <w:p w14:paraId="5C35DB51" w14:textId="77777777" w:rsidR="009D4F6F" w:rsidRDefault="004E3082">
      <w:pPr>
        <w:pStyle w:val="Textbodyuser"/>
        <w:spacing w:after="90"/>
        <w:jc w:val="both"/>
        <w:rPr>
          <w:sz w:val="22"/>
          <w:szCs w:val="22"/>
        </w:rPr>
      </w:pPr>
      <w:r>
        <w:rPr>
          <w:sz w:val="22"/>
          <w:szCs w:val="22"/>
        </w:rPr>
        <w:t>Remarque : l’entretien professionnel est l’occasion pour l’agent ou l’agente de signaler à son supérieur hiérarchique et au bureau RH de proximité qu’il souhaite bénéficier d’un entretien ou d’un bilan de carrière. Toutefois, il lui appartient de prendre l’initiative et de faire les démarches nécessaires, notamment auprès du CVRH dont il dépend, pour bénéficier de ce dispositif.</w:t>
      </w:r>
    </w:p>
    <w:p w14:paraId="192BA358" w14:textId="77777777" w:rsidR="009D4F6F" w:rsidRDefault="004E3082">
      <w:pPr>
        <w:pStyle w:val="m-listePuce"/>
        <w:spacing w:after="80"/>
        <w:ind w:left="15"/>
        <w:rPr>
          <w:i/>
          <w:iCs/>
          <w:sz w:val="18"/>
          <w:szCs w:val="18"/>
        </w:rPr>
      </w:pPr>
      <w:r>
        <w:rPr>
          <w:i/>
          <w:iCs/>
          <w:sz w:val="18"/>
          <w:szCs w:val="18"/>
        </w:rPr>
        <w:t>Références « entretien de carrière et bilan de carrière » :</w:t>
      </w:r>
    </w:p>
    <w:p w14:paraId="3A26368B" w14:textId="77777777" w:rsidR="009D4F6F" w:rsidRDefault="004E3082">
      <w:pPr>
        <w:pStyle w:val="m-listePuce"/>
        <w:spacing w:after="80"/>
        <w:ind w:left="850"/>
        <w:jc w:val="left"/>
      </w:pPr>
      <w:r>
        <w:rPr>
          <w:sz w:val="18"/>
          <w:szCs w:val="18"/>
        </w:rPr>
        <w:t>-</w:t>
      </w:r>
      <w:r>
        <w:rPr>
          <w:i/>
          <w:iCs/>
          <w:sz w:val="18"/>
          <w:szCs w:val="18"/>
        </w:rPr>
        <w:t xml:space="preserve"> circulaire du 17 novembre 2011:</w:t>
      </w:r>
      <w:r>
        <w:rPr>
          <w:color w:val="0000FF"/>
          <w:sz w:val="18"/>
          <w:szCs w:val="18"/>
        </w:rPr>
        <w:t xml:space="preserve"> </w:t>
      </w:r>
      <w:hyperlink r:id="rId52" w:history="1">
        <w:r>
          <w:rPr>
            <w:rStyle w:val="Internetlink"/>
            <w:color w:val="0000CC"/>
            <w:sz w:val="18"/>
            <w:szCs w:val="18"/>
          </w:rPr>
          <w:t>http://circulaire.legifrance.gouv.fr/pdf/2011/12/cir_34184.pdf</w:t>
        </w:r>
      </w:hyperlink>
    </w:p>
    <w:p w14:paraId="67074896" w14:textId="77777777" w:rsidR="009D4F6F" w:rsidRDefault="004E3082">
      <w:pPr>
        <w:pStyle w:val="m-listePuce"/>
        <w:widowControl w:val="0"/>
        <w:spacing w:after="80"/>
        <w:ind w:left="850"/>
        <w:jc w:val="left"/>
      </w:pPr>
      <w:r>
        <w:rPr>
          <w:rFonts w:cs="Times New Roman"/>
          <w:i/>
          <w:iCs/>
          <w:sz w:val="18"/>
          <w:szCs w:val="18"/>
        </w:rPr>
        <w:t>- intranet SG/DRH:</w:t>
      </w:r>
      <w:r>
        <w:rPr>
          <w:rFonts w:cs="Times New Roman"/>
          <w:sz w:val="18"/>
          <w:szCs w:val="18"/>
        </w:rPr>
        <w:t xml:space="preserve"> </w:t>
      </w:r>
      <w:hyperlink r:id="rId53" w:history="1">
        <w:r w:rsidR="00C503E9" w:rsidRPr="00C503E9">
          <w:rPr>
            <w:rStyle w:val="Lienhypertexte"/>
            <w:sz w:val="18"/>
            <w:szCs w:val="18"/>
          </w:rPr>
          <w:t>http://intra.portail.e2.rie.gouv.fr/accompagnement-des-parcours-professionnels-a17867.html</w:t>
        </w:r>
      </w:hyperlink>
    </w:p>
    <w:p w14:paraId="1D789762" w14:textId="77777777" w:rsidR="009D4F6F" w:rsidRDefault="004E3082">
      <w:pPr>
        <w:pStyle w:val="PreformattedText"/>
        <w:spacing w:after="80"/>
      </w:pPr>
      <w:r>
        <w:rPr>
          <w:rFonts w:ascii="Liberation Sans" w:hAnsi="Liberation Sans" w:cs="Liberation Sans"/>
          <w:i/>
          <w:iCs/>
          <w:sz w:val="18"/>
          <w:szCs w:val="18"/>
        </w:rPr>
        <w:t>Pour en savoir plus :</w:t>
      </w:r>
      <w:r>
        <w:rPr>
          <w:rFonts w:ascii="Liberation Sans" w:hAnsi="Liberation Sans" w:cs="Liberation Sans"/>
          <w:sz w:val="18"/>
          <w:szCs w:val="18"/>
        </w:rPr>
        <w:t xml:space="preserve"> </w:t>
      </w:r>
      <w:hyperlink r:id="rId54" w:history="1">
        <w:r w:rsidR="00C503E9" w:rsidRPr="00C503E9">
          <w:rPr>
            <w:rStyle w:val="Lienhypertexte"/>
            <w:rFonts w:ascii="Liberation Sans" w:hAnsi="Liberation Sans" w:cs="Liberation Sans"/>
            <w:sz w:val="18"/>
            <w:szCs w:val="18"/>
          </w:rPr>
          <w:t>http://intra.cmvrh.sg.e2.rie.gouv.fr/conseil-a-l-agent-r10.html</w:t>
        </w:r>
      </w:hyperlink>
    </w:p>
    <w:p w14:paraId="36544BDD" w14:textId="77777777" w:rsidR="00E6251E" w:rsidRDefault="00E6251E">
      <w:pPr>
        <w:rPr>
          <w:rFonts w:ascii="Liberation Sans" w:eastAsia="SimSun, 宋体" w:hAnsi="Liberation Sans" w:cs="Liberation Sans"/>
          <w:sz w:val="22"/>
          <w:szCs w:val="22"/>
          <w:u w:val="single"/>
          <w:lang w:bidi="ar-SA"/>
        </w:rPr>
      </w:pPr>
      <w:r>
        <w:rPr>
          <w:sz w:val="22"/>
          <w:szCs w:val="22"/>
          <w:u w:val="single"/>
        </w:rPr>
        <w:br w:type="page"/>
      </w:r>
    </w:p>
    <w:p w14:paraId="5AEF3F24" w14:textId="77777777" w:rsidR="009D4F6F" w:rsidRDefault="004E3082">
      <w:pPr>
        <w:pStyle w:val="Textbodyuser"/>
        <w:jc w:val="both"/>
        <w:rPr>
          <w:sz w:val="22"/>
          <w:szCs w:val="22"/>
          <w:u w:val="single"/>
        </w:rPr>
      </w:pPr>
      <w:r>
        <w:rPr>
          <w:sz w:val="22"/>
          <w:szCs w:val="22"/>
          <w:u w:val="single"/>
        </w:rPr>
        <w:lastRenderedPageBreak/>
        <w:t>Reconnaissance et évaluation de l'expertise scientifique et technique ou de l’activité de recherche.</w:t>
      </w:r>
    </w:p>
    <w:p w14:paraId="27562A76" w14:textId="77777777" w:rsidR="009D4F6F" w:rsidRDefault="004E3082">
      <w:pPr>
        <w:pStyle w:val="Standarduser"/>
        <w:jc w:val="both"/>
        <w:rPr>
          <w:rFonts w:ascii="Liberation Sans" w:eastAsia="Courier New" w:hAnsi="Liberation Sans" w:cs="Liberation Sans"/>
          <w:sz w:val="22"/>
          <w:szCs w:val="22"/>
        </w:rPr>
      </w:pPr>
      <w:r>
        <w:rPr>
          <w:rFonts w:ascii="Liberation Sans" w:eastAsia="Courier New" w:hAnsi="Liberation Sans" w:cs="Liberation Sans"/>
          <w:sz w:val="22"/>
          <w:szCs w:val="22"/>
        </w:rPr>
        <w:t>La valorisation de certaines filières d’experts ou de spécialistes pourra être abordée au cours de l’entretien professionnel. Le supérieur hiérarchique doit saisir cette occasion privilégiée pour informer l’agent ou l’agente de l’existence de la procédure d'évaluation par un comité scientifique et technique de domaine et évoquer avec lui son inscription éventuelle dans ce dispositif.</w:t>
      </w:r>
    </w:p>
    <w:p w14:paraId="2FA7B74D" w14:textId="77777777" w:rsidR="009D4F6F" w:rsidRDefault="004E3082">
      <w:pPr>
        <w:pStyle w:val="Standarduser"/>
        <w:spacing w:after="57"/>
        <w:jc w:val="both"/>
        <w:rPr>
          <w:rFonts w:ascii="Liberation Sans" w:eastAsia="Courier New" w:hAnsi="Liberation Sans" w:cs="Liberation Sans"/>
          <w:sz w:val="22"/>
          <w:szCs w:val="22"/>
        </w:rPr>
      </w:pPr>
      <w:r>
        <w:rPr>
          <w:rFonts w:ascii="Liberation Sans" w:eastAsia="Courier New" w:hAnsi="Liberation Sans" w:cs="Liberation Sans"/>
          <w:sz w:val="22"/>
          <w:szCs w:val="22"/>
        </w:rPr>
        <w:t>Dans le cas d’une activité de recherche, le supérieur hiérarchique fera de même avec le comité d’évaluation scientifique des agents et des agentes de catégorie A exerçant une activité de recherche (CESAAR).</w:t>
      </w:r>
    </w:p>
    <w:p w14:paraId="502FD4EC" w14:textId="77777777" w:rsidR="009D4F6F" w:rsidRDefault="004E3082">
      <w:pPr>
        <w:pStyle w:val="Textbodyuser"/>
        <w:spacing w:after="0"/>
        <w:jc w:val="both"/>
        <w:rPr>
          <w:rFonts w:eastAsia="Courier New" w:cs="Courier New"/>
          <w:i/>
          <w:iCs/>
          <w:sz w:val="18"/>
          <w:szCs w:val="18"/>
        </w:rPr>
      </w:pPr>
      <w:r>
        <w:rPr>
          <w:rFonts w:eastAsia="Courier New" w:cs="Courier New"/>
          <w:i/>
          <w:iCs/>
          <w:sz w:val="18"/>
          <w:szCs w:val="18"/>
        </w:rPr>
        <w:t>Contacts pour en savoir plus sur ces dispositifs d’évaluation scientifique et technique : CGDD/SRI/AST2 Bureau de la reconnaissance des compétences scientifiques et techniques) :</w:t>
      </w:r>
    </w:p>
    <w:p w14:paraId="5608344E" w14:textId="77777777" w:rsidR="009D4F6F" w:rsidRDefault="00013ED1">
      <w:pPr>
        <w:pStyle w:val="Textbodyuser"/>
        <w:spacing w:after="0"/>
        <w:jc w:val="center"/>
      </w:pPr>
      <w:hyperlink r:id="rId55" w:history="1">
        <w:r w:rsidR="004E3082">
          <w:rPr>
            <w:rStyle w:val="Internetlink"/>
            <w:sz w:val="18"/>
            <w:szCs w:val="18"/>
          </w:rPr>
          <w:t>Ast4.Ast.Dri.Cgdd@developpement-durable.gouv.fr</w:t>
        </w:r>
      </w:hyperlink>
    </w:p>
    <w:p w14:paraId="13CB749F" w14:textId="77777777" w:rsidR="009D4F6F" w:rsidRDefault="00013ED1">
      <w:pPr>
        <w:pStyle w:val="Textbodyuser"/>
        <w:spacing w:after="0"/>
        <w:jc w:val="center"/>
      </w:pPr>
      <w:hyperlink r:id="rId56" w:history="1">
        <w:r w:rsidR="004E3082">
          <w:rPr>
            <w:rStyle w:val="Internetlink"/>
            <w:sz w:val="18"/>
            <w:szCs w:val="18"/>
          </w:rPr>
          <w:t>comites-de-domaines.ast4.dri.cgdd@developpement-durable.gouv.fr</w:t>
        </w:r>
      </w:hyperlink>
      <w:r w:rsidR="004E3082">
        <w:rPr>
          <w:rStyle w:val="Internetlink"/>
          <w:color w:val="C5000B"/>
          <w:sz w:val="18"/>
          <w:szCs w:val="18"/>
        </w:rPr>
        <w:br/>
      </w:r>
      <w:hyperlink r:id="rId57" w:history="1">
        <w:r w:rsidR="004E3082">
          <w:rPr>
            <w:rStyle w:val="Internetlink"/>
            <w:sz w:val="18"/>
            <w:szCs w:val="18"/>
          </w:rPr>
          <w:t>cesaar.ast4.dri.cgdd@developpement-durable.gouv.fr</w:t>
        </w:r>
      </w:hyperlink>
    </w:p>
    <w:p w14:paraId="7F45BAE5" w14:textId="77777777" w:rsidR="009D4F6F" w:rsidRDefault="009D4F6F">
      <w:pPr>
        <w:pStyle w:val="Textbodyuser"/>
        <w:spacing w:after="0"/>
      </w:pPr>
    </w:p>
    <w:p w14:paraId="311FD9CE" w14:textId="77777777" w:rsidR="009D4F6F" w:rsidRDefault="004E3082">
      <w:pPr>
        <w:pStyle w:val="Titre4"/>
        <w:numPr>
          <w:ilvl w:val="3"/>
          <w:numId w:val="114"/>
        </w:numPr>
      </w:pPr>
      <w:r>
        <w:t>Rubrique E : formation</w:t>
      </w:r>
    </w:p>
    <w:p w14:paraId="2DF37BFE" w14:textId="77777777" w:rsidR="009D4F6F" w:rsidRDefault="004E3082">
      <w:pPr>
        <w:pStyle w:val="Textbodyuser"/>
        <w:spacing w:after="200"/>
        <w:jc w:val="both"/>
        <w:rPr>
          <w:b/>
          <w:bCs/>
          <w:i/>
          <w:iCs/>
          <w:sz w:val="20"/>
          <w:szCs w:val="20"/>
        </w:rPr>
      </w:pPr>
      <w:r>
        <w:rPr>
          <w:b/>
          <w:bCs/>
          <w:i/>
          <w:iCs/>
          <w:sz w:val="20"/>
          <w:szCs w:val="20"/>
        </w:rPr>
        <w:t>(Voir fiche n° 2 : notice pour remplir le formulaire du compte rendu d’entretien de formation)</w:t>
      </w:r>
    </w:p>
    <w:p w14:paraId="70E8960A" w14:textId="77777777" w:rsidR="009D4F6F" w:rsidRDefault="004E3082">
      <w:pPr>
        <w:pStyle w:val="Titre4"/>
        <w:numPr>
          <w:ilvl w:val="3"/>
          <w:numId w:val="114"/>
        </w:numPr>
        <w:spacing w:after="160"/>
      </w:pPr>
      <w:r>
        <w:t>Rubrique F : appréciation générale du supérieur hiérarchique direct (N+1)</w:t>
      </w:r>
    </w:p>
    <w:p w14:paraId="25D0E483" w14:textId="77777777" w:rsidR="009D4F6F" w:rsidRDefault="00E6251E">
      <w:pPr>
        <w:pStyle w:val="m-listePuce"/>
        <w:widowControl w:val="0"/>
        <w:spacing w:after="120"/>
        <w:jc w:val="center"/>
        <w:rPr>
          <w:color w:val="000000"/>
          <w:sz w:val="22"/>
          <w:szCs w:val="22"/>
          <w:u w:val="single"/>
        </w:rPr>
      </w:pPr>
      <w:r>
        <w:rPr>
          <w:noProof/>
          <w:lang w:eastAsia="fr-FR"/>
        </w:rPr>
        <w:drawing>
          <wp:inline distT="0" distB="0" distL="0" distR="0" wp14:anchorId="4F0C2F6D" wp14:editId="21845A44">
            <wp:extent cx="5975985" cy="2706624"/>
            <wp:effectExtent l="0" t="0" r="571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06408" cy="2720403"/>
                    </a:xfrm>
                    <a:prstGeom prst="rect">
                      <a:avLst/>
                    </a:prstGeom>
                  </pic:spPr>
                </pic:pic>
              </a:graphicData>
            </a:graphic>
          </wp:inline>
        </w:drawing>
      </w:r>
    </w:p>
    <w:p w14:paraId="59DB3833" w14:textId="77777777" w:rsidR="009D4F6F" w:rsidRDefault="004E3082">
      <w:pPr>
        <w:pStyle w:val="m-listePuce"/>
        <w:widowControl w:val="0"/>
        <w:spacing w:after="120"/>
      </w:pPr>
      <w:r>
        <w:rPr>
          <w:color w:val="000000"/>
          <w:sz w:val="22"/>
          <w:szCs w:val="22"/>
          <w:u w:val="single"/>
        </w:rPr>
        <w:t>L’appréciation générale</w:t>
      </w:r>
      <w:r>
        <w:rPr>
          <w:color w:val="000000"/>
          <w:sz w:val="22"/>
          <w:szCs w:val="22"/>
        </w:rPr>
        <w:t xml:space="preserve"> inscrite sur le compte rendu d’entretien doit faire l’objet d’un soin particulier.</w:t>
      </w:r>
    </w:p>
    <w:p w14:paraId="4A07E8B9" w14:textId="77777777" w:rsidR="009D4F6F" w:rsidRDefault="004E3082">
      <w:pPr>
        <w:pStyle w:val="m-listePuce"/>
        <w:widowControl w:val="0"/>
        <w:spacing w:after="120"/>
        <w:rPr>
          <w:color w:val="000000"/>
          <w:sz w:val="22"/>
          <w:szCs w:val="22"/>
        </w:rPr>
      </w:pPr>
      <w:r>
        <w:rPr>
          <w:color w:val="000000"/>
          <w:sz w:val="22"/>
          <w:szCs w:val="22"/>
        </w:rPr>
        <w:t>De plus, cette appréciation doit le cas échéant être encourageante et amorcer des pistes de progression.</w:t>
      </w:r>
    </w:p>
    <w:p w14:paraId="2C77E623" w14:textId="77777777" w:rsidR="009D4F6F" w:rsidRDefault="004E3082">
      <w:pPr>
        <w:pStyle w:val="m-listePuce"/>
        <w:widowControl w:val="0"/>
        <w:numPr>
          <w:ilvl w:val="0"/>
          <w:numId w:val="55"/>
        </w:numPr>
        <w:tabs>
          <w:tab w:val="left" w:pos="1023"/>
        </w:tabs>
        <w:spacing w:after="120"/>
        <w:ind w:left="511" w:hanging="227"/>
      </w:pPr>
      <w:r>
        <w:rPr>
          <w:color w:val="000000"/>
          <w:sz w:val="22"/>
          <w:szCs w:val="22"/>
        </w:rPr>
        <w:t>l'appréciation générale précise la valeur professionnelle de l'agent ou de l’agente en cohérence avec l'ensemble des éléments portés préalablement sur le compte rendu et elle tient compte des résultats professionnels comme de la manière de servir. Elle peut être également l'occasion d'évoquer</w:t>
      </w:r>
      <w:r>
        <w:rPr>
          <w:sz w:val="22"/>
          <w:szCs w:val="22"/>
        </w:rPr>
        <w:t xml:space="preserve"> l’implication personnelle de l’agent ou de l’agente, son potentiel et son </w:t>
      </w:r>
      <w:r>
        <w:rPr>
          <w:color w:val="000000"/>
          <w:sz w:val="22"/>
          <w:szCs w:val="22"/>
        </w:rPr>
        <w:t>aptitude à exercer des fonctions supérieures ;</w:t>
      </w:r>
    </w:p>
    <w:p w14:paraId="0EC499E5" w14:textId="77777777" w:rsidR="009D4F6F" w:rsidRDefault="004E3082">
      <w:pPr>
        <w:pStyle w:val="m-listePuce"/>
        <w:widowControl w:val="0"/>
        <w:numPr>
          <w:ilvl w:val="0"/>
          <w:numId w:val="55"/>
        </w:numPr>
        <w:tabs>
          <w:tab w:val="left" w:pos="1023"/>
        </w:tabs>
        <w:spacing w:after="120"/>
        <w:ind w:left="511" w:hanging="227"/>
        <w:rPr>
          <w:sz w:val="22"/>
          <w:szCs w:val="22"/>
        </w:rPr>
      </w:pPr>
      <w:r>
        <w:rPr>
          <w:sz w:val="22"/>
          <w:szCs w:val="22"/>
        </w:rPr>
        <w:t>l’appréciation doit être en cohérence avec les parties précédentes du formulaire, notamment la rubrique concernant le bilan ;</w:t>
      </w:r>
    </w:p>
    <w:p w14:paraId="27509D1E" w14:textId="77777777" w:rsidR="009D4F6F" w:rsidRDefault="004E3082">
      <w:pPr>
        <w:pStyle w:val="m-listePuce"/>
        <w:widowControl w:val="0"/>
        <w:numPr>
          <w:ilvl w:val="0"/>
          <w:numId w:val="55"/>
        </w:numPr>
        <w:tabs>
          <w:tab w:val="left" w:pos="1024"/>
        </w:tabs>
        <w:spacing w:after="0"/>
        <w:ind w:left="512" w:hanging="227"/>
        <w:rPr>
          <w:color w:val="000000"/>
          <w:sz w:val="22"/>
          <w:szCs w:val="22"/>
        </w:rPr>
      </w:pPr>
      <w:bookmarkStart w:id="144" w:name="page_27"/>
      <w:bookmarkEnd w:id="144"/>
      <w:r>
        <w:rPr>
          <w:color w:val="000000"/>
          <w:sz w:val="22"/>
          <w:szCs w:val="22"/>
        </w:rPr>
        <w:t>elle peut être rédigée sous la forme de plusieurs paragraphes abordant, par exemple, les thèmes suivants :</w:t>
      </w:r>
    </w:p>
    <w:p w14:paraId="5AA840D8" w14:textId="77777777" w:rsidR="009D4F6F" w:rsidRDefault="004E3082">
      <w:pPr>
        <w:pStyle w:val="m-listePuce"/>
        <w:spacing w:after="0"/>
        <w:ind w:left="1140"/>
        <w:rPr>
          <w:color w:val="000000"/>
          <w:sz w:val="22"/>
          <w:szCs w:val="22"/>
        </w:rPr>
      </w:pPr>
      <w:r>
        <w:rPr>
          <w:color w:val="000000"/>
          <w:sz w:val="22"/>
          <w:szCs w:val="22"/>
        </w:rPr>
        <w:t>– l'intégration de l'agent ou de l’agente dans le service et au sein de son environnement professionnel ;</w:t>
      </w:r>
    </w:p>
    <w:p w14:paraId="03CC7A1C" w14:textId="77777777" w:rsidR="009D4F6F" w:rsidRDefault="004E3082">
      <w:pPr>
        <w:pStyle w:val="m-listePuce"/>
        <w:spacing w:after="0"/>
        <w:ind w:left="1140"/>
        <w:rPr>
          <w:color w:val="000000"/>
          <w:sz w:val="22"/>
          <w:szCs w:val="22"/>
        </w:rPr>
      </w:pPr>
      <w:r>
        <w:rPr>
          <w:color w:val="000000"/>
          <w:sz w:val="22"/>
          <w:szCs w:val="22"/>
        </w:rPr>
        <w:t>– la maîtrise des activités principales de son poste (compétences) ;</w:t>
      </w:r>
    </w:p>
    <w:p w14:paraId="56753D44" w14:textId="77777777" w:rsidR="009D4F6F" w:rsidRDefault="004E3082">
      <w:pPr>
        <w:pStyle w:val="m-listePuce"/>
        <w:spacing w:after="0"/>
        <w:ind w:left="1140"/>
      </w:pPr>
      <w:r>
        <w:rPr>
          <w:color w:val="000000"/>
          <w:sz w:val="22"/>
          <w:szCs w:val="22"/>
        </w:rPr>
        <w:t>– les capacités personnelles de l'age</w:t>
      </w:r>
      <w:r>
        <w:rPr>
          <w:sz w:val="22"/>
          <w:szCs w:val="22"/>
        </w:rPr>
        <w:t>nt ou de l’agente et sa manière de servir ;</w:t>
      </w:r>
    </w:p>
    <w:p w14:paraId="6ABC4346" w14:textId="77777777" w:rsidR="009D4F6F" w:rsidRDefault="004E3082">
      <w:pPr>
        <w:pStyle w:val="m-listePuce"/>
        <w:ind w:left="1140"/>
        <w:rPr>
          <w:color w:val="000000"/>
          <w:sz w:val="22"/>
          <w:szCs w:val="22"/>
        </w:rPr>
      </w:pPr>
      <w:r>
        <w:rPr>
          <w:color w:val="000000"/>
          <w:sz w:val="22"/>
          <w:szCs w:val="22"/>
        </w:rPr>
        <w:t>– les axes de développement envisagés.</w:t>
      </w:r>
    </w:p>
    <w:p w14:paraId="536DD202" w14:textId="77777777" w:rsidR="009D4F6F" w:rsidRDefault="004E3082">
      <w:pPr>
        <w:pStyle w:val="m-listePuce"/>
        <w:rPr>
          <w:color w:val="000000"/>
          <w:sz w:val="22"/>
          <w:szCs w:val="22"/>
        </w:rPr>
      </w:pPr>
      <w:r>
        <w:rPr>
          <w:color w:val="000000"/>
          <w:sz w:val="22"/>
          <w:szCs w:val="22"/>
        </w:rPr>
        <w:t>Il est rappelé que lors d’une proposition d’avancement à un grade supérieur, l’appréciation générale devra figurer dans le dossier et participera à la sélection des agents et des agentes à promouvoir.</w:t>
      </w:r>
    </w:p>
    <w:p w14:paraId="371E810D" w14:textId="77777777" w:rsidR="009D4F6F" w:rsidRDefault="004E3082">
      <w:pPr>
        <w:pStyle w:val="Titre4"/>
        <w:numPr>
          <w:ilvl w:val="3"/>
          <w:numId w:val="114"/>
        </w:numPr>
      </w:pPr>
      <w:r>
        <w:lastRenderedPageBreak/>
        <w:t>Rubrique G : Circuit de signatures</w:t>
      </w:r>
    </w:p>
    <w:p w14:paraId="28499FE6" w14:textId="77777777" w:rsidR="009D4F6F" w:rsidRDefault="004E3082">
      <w:pPr>
        <w:pStyle w:val="Textbodyuser"/>
        <w:spacing w:after="0"/>
        <w:rPr>
          <w:rFonts w:eastAsia="Times New Roman" w:cs="Times New Roman"/>
          <w:color w:val="000000"/>
          <w:sz w:val="22"/>
          <w:szCs w:val="22"/>
        </w:rPr>
      </w:pPr>
      <w:r>
        <w:rPr>
          <w:rFonts w:eastAsia="Times New Roman" w:cs="Times New Roman"/>
          <w:color w:val="000000"/>
          <w:sz w:val="22"/>
          <w:szCs w:val="22"/>
        </w:rPr>
        <w:t>Cette rubrique détaille, étape par étape, les différents visas et signatures à recueillir.</w:t>
      </w:r>
    </w:p>
    <w:p w14:paraId="2B87FBAB" w14:textId="77777777" w:rsidR="009D4F6F" w:rsidRDefault="004E3082">
      <w:pPr>
        <w:pStyle w:val="m-listePuce"/>
      </w:pPr>
      <w:r>
        <w:rPr>
          <w:b/>
          <w:bCs/>
          <w:sz w:val="22"/>
          <w:szCs w:val="22"/>
        </w:rPr>
        <w:t>L’étape 1</w:t>
      </w:r>
      <w:r>
        <w:rPr>
          <w:sz w:val="22"/>
          <w:szCs w:val="22"/>
        </w:rPr>
        <w:t xml:space="preserve"> concerne la </w:t>
      </w:r>
      <w:r>
        <w:rPr>
          <w:sz w:val="22"/>
          <w:szCs w:val="22"/>
          <w:u w:val="single"/>
        </w:rPr>
        <w:t>signature du supérieur hiérarchique direct</w:t>
      </w:r>
      <w:r>
        <w:rPr>
          <w:sz w:val="22"/>
          <w:szCs w:val="22"/>
        </w:rPr>
        <w:t xml:space="preserve"> (N+1) qui a tenu l'entretien et rédigé le compte rendu ;</w:t>
      </w:r>
    </w:p>
    <w:p w14:paraId="1ACEA30B" w14:textId="77777777" w:rsidR="009D4F6F" w:rsidRDefault="004E3082">
      <w:pPr>
        <w:pStyle w:val="m-listePuce"/>
        <w:widowControl w:val="0"/>
        <w:rPr>
          <w:rFonts w:eastAsia="TimesNewRomanPSMT"/>
          <w:sz w:val="22"/>
          <w:szCs w:val="22"/>
          <w:u w:val="single"/>
        </w:rPr>
      </w:pPr>
      <w:r>
        <w:rPr>
          <w:rFonts w:eastAsia="TimesNewRomanPSMT"/>
          <w:noProof/>
          <w:sz w:val="22"/>
          <w:szCs w:val="22"/>
          <w:u w:val="single"/>
          <w:lang w:eastAsia="fr-FR"/>
        </w:rPr>
        <w:drawing>
          <wp:anchor distT="0" distB="0" distL="114300" distR="114300" simplePos="0" relativeHeight="5" behindDoc="1" locked="0" layoutInCell="1" allowOverlap="1" wp14:anchorId="6D87AB3B" wp14:editId="08C0F00C">
            <wp:simplePos x="0" y="0"/>
            <wp:positionH relativeFrom="column">
              <wp:posOffset>1125360</wp:posOffset>
            </wp:positionH>
            <wp:positionV relativeFrom="paragraph">
              <wp:posOffset>-89640</wp:posOffset>
            </wp:positionV>
            <wp:extent cx="3736440" cy="1196280"/>
            <wp:effectExtent l="0" t="0" r="0" b="3870"/>
            <wp:wrapNone/>
            <wp:docPr id="12"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3736440" cy="1196280"/>
                    </a:xfrm>
                    <a:prstGeom prst="rect">
                      <a:avLst/>
                    </a:prstGeom>
                    <a:noFill/>
                    <a:ln>
                      <a:noFill/>
                      <a:prstDash/>
                    </a:ln>
                  </pic:spPr>
                </pic:pic>
              </a:graphicData>
            </a:graphic>
          </wp:anchor>
        </w:drawing>
      </w:r>
    </w:p>
    <w:p w14:paraId="0451A142" w14:textId="77777777" w:rsidR="009D4F6F" w:rsidRDefault="009D4F6F">
      <w:pPr>
        <w:pStyle w:val="m-listePuce"/>
        <w:widowControl w:val="0"/>
      </w:pPr>
    </w:p>
    <w:p w14:paraId="4AA426A9" w14:textId="77777777" w:rsidR="009D4F6F" w:rsidRDefault="009D4F6F">
      <w:pPr>
        <w:pStyle w:val="m-listePuce"/>
        <w:widowControl w:val="0"/>
      </w:pPr>
    </w:p>
    <w:p w14:paraId="166BF864" w14:textId="77777777" w:rsidR="009D4F6F" w:rsidRDefault="009D4F6F">
      <w:pPr>
        <w:pStyle w:val="m-listePuce"/>
        <w:widowControl w:val="0"/>
        <w:spacing w:before="170" w:after="120"/>
        <w:rPr>
          <w:rFonts w:eastAsia="TimesNewRomanPSMT"/>
          <w:b/>
          <w:bCs/>
          <w:sz w:val="22"/>
          <w:szCs w:val="22"/>
        </w:rPr>
      </w:pPr>
    </w:p>
    <w:p w14:paraId="4724C362" w14:textId="77777777" w:rsidR="009D4F6F" w:rsidRDefault="004E3082">
      <w:pPr>
        <w:pStyle w:val="m-listePuce"/>
        <w:widowControl w:val="0"/>
        <w:spacing w:before="170"/>
      </w:pPr>
      <w:r>
        <w:rPr>
          <w:rFonts w:eastAsia="TimesNewRomanPSMT"/>
          <w:b/>
          <w:bCs/>
          <w:sz w:val="22"/>
          <w:szCs w:val="22"/>
        </w:rPr>
        <w:t xml:space="preserve">L’étape 2 </w:t>
      </w:r>
      <w:r>
        <w:rPr>
          <w:rFonts w:eastAsia="TimesNewRomanPSMT"/>
          <w:sz w:val="22"/>
          <w:szCs w:val="22"/>
        </w:rPr>
        <w:t xml:space="preserve">concerne les observations éventuelles de l’agent ou de l’agente. </w:t>
      </w:r>
      <w:r>
        <w:rPr>
          <w:sz w:val="22"/>
          <w:szCs w:val="22"/>
        </w:rPr>
        <w:t>La date de remise du compte rendu doit impérativement être renseignée dans la mesure où l'agent ou l’agente dispose d'un délai de dix jours ouvrés à compter de la date de remise du compte rendu par son supérieur hiérarchique, pour formuler ses observations éventuelles. Un espace lui est réservé à cet effet, mais les observations peuvent également être rédigées sur papier libre (l'agent ou l’agente y fera référence dans le cadre « observations de l'agent »). Figurent également dans ce cadre la date et le visa de l’agent ou de l’agente.</w:t>
      </w:r>
    </w:p>
    <w:p w14:paraId="68686323" w14:textId="77777777" w:rsidR="009D4F6F" w:rsidRDefault="004E3082">
      <w:pPr>
        <w:pStyle w:val="Textbodyuser"/>
        <w:ind w:left="429"/>
      </w:pPr>
      <w:r>
        <w:rPr>
          <w:noProof/>
          <w:lang w:eastAsia="fr-FR"/>
        </w:rPr>
        <w:drawing>
          <wp:anchor distT="0" distB="0" distL="114300" distR="114300" simplePos="0" relativeHeight="9" behindDoc="0" locked="0" layoutInCell="1" allowOverlap="1" wp14:anchorId="6CC5A857" wp14:editId="75D80358">
            <wp:simplePos x="0" y="0"/>
            <wp:positionH relativeFrom="column">
              <wp:posOffset>1337400</wp:posOffset>
            </wp:positionH>
            <wp:positionV relativeFrom="paragraph">
              <wp:posOffset>-58320</wp:posOffset>
            </wp:positionV>
            <wp:extent cx="2679840" cy="1628639"/>
            <wp:effectExtent l="0" t="0" r="6210" b="0"/>
            <wp:wrapSquare wrapText="bothSides"/>
            <wp:docPr id="13"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2679840" cy="1628639"/>
                    </a:xfrm>
                    <a:prstGeom prst="rect">
                      <a:avLst/>
                    </a:prstGeom>
                    <a:noFill/>
                    <a:ln>
                      <a:noFill/>
                      <a:prstDash/>
                    </a:ln>
                  </pic:spPr>
                </pic:pic>
              </a:graphicData>
            </a:graphic>
          </wp:anchor>
        </w:drawing>
      </w:r>
    </w:p>
    <w:p w14:paraId="07B01C12" w14:textId="77777777" w:rsidR="009D4F6F" w:rsidRDefault="009D4F6F">
      <w:pPr>
        <w:pStyle w:val="m-listePuce"/>
        <w:spacing w:after="0"/>
      </w:pPr>
    </w:p>
    <w:p w14:paraId="0A3196AA" w14:textId="77777777" w:rsidR="009D4F6F" w:rsidRDefault="009D4F6F">
      <w:pPr>
        <w:pStyle w:val="m-listePuce"/>
        <w:spacing w:after="0"/>
      </w:pPr>
    </w:p>
    <w:p w14:paraId="2B6DAD1C" w14:textId="77777777" w:rsidR="009D4F6F" w:rsidRDefault="009D4F6F">
      <w:pPr>
        <w:pStyle w:val="m-listePuce"/>
        <w:spacing w:after="0"/>
      </w:pPr>
    </w:p>
    <w:p w14:paraId="2996CB3D" w14:textId="77777777" w:rsidR="009D4F6F" w:rsidRDefault="009D4F6F">
      <w:pPr>
        <w:pStyle w:val="m-listePuce"/>
        <w:spacing w:after="0"/>
      </w:pPr>
    </w:p>
    <w:p w14:paraId="18FFA241" w14:textId="77777777" w:rsidR="009D4F6F" w:rsidRDefault="009D4F6F">
      <w:pPr>
        <w:pStyle w:val="m-listePuce"/>
        <w:spacing w:after="0"/>
      </w:pPr>
    </w:p>
    <w:p w14:paraId="220048D8" w14:textId="77777777" w:rsidR="009D4F6F" w:rsidRDefault="009D4F6F">
      <w:pPr>
        <w:pStyle w:val="m-listePuce"/>
        <w:spacing w:after="0"/>
      </w:pPr>
    </w:p>
    <w:p w14:paraId="7FF746E7" w14:textId="77777777" w:rsidR="009D4F6F" w:rsidRDefault="009D4F6F">
      <w:pPr>
        <w:pStyle w:val="m-listePuce"/>
        <w:spacing w:after="0"/>
      </w:pPr>
    </w:p>
    <w:p w14:paraId="4C681436" w14:textId="77777777" w:rsidR="009D4F6F" w:rsidRDefault="009D4F6F">
      <w:pPr>
        <w:pStyle w:val="m-listePuce"/>
        <w:spacing w:after="0"/>
      </w:pPr>
    </w:p>
    <w:p w14:paraId="4FDC450A" w14:textId="77777777" w:rsidR="009D4F6F" w:rsidRDefault="004E3082">
      <w:pPr>
        <w:pStyle w:val="Standard"/>
        <w:jc w:val="both"/>
      </w:pPr>
      <w:r>
        <w:rPr>
          <w:rFonts w:ascii="Liberation Sans" w:hAnsi="Liberation Sans" w:cs="Liberation Sans"/>
          <w:b/>
          <w:bCs/>
          <w:sz w:val="22"/>
          <w:szCs w:val="22"/>
        </w:rPr>
        <w:t>L’étape 3</w:t>
      </w:r>
      <w:r>
        <w:rPr>
          <w:rFonts w:ascii="Liberation Sans" w:hAnsi="Liberation Sans" w:cs="Liberation Sans"/>
          <w:sz w:val="22"/>
          <w:szCs w:val="22"/>
        </w:rPr>
        <w:t xml:space="preserve"> concerne le visa de l'autorité hiérarchique (N+2): </w:t>
      </w:r>
      <w:r>
        <w:rPr>
          <w:rFonts w:ascii="Liberation Sans" w:hAnsi="Liberation Sans" w:cs="Liberation Sans"/>
          <w:b/>
          <w:bCs/>
          <w:sz w:val="22"/>
          <w:szCs w:val="22"/>
        </w:rPr>
        <w:t>ce visa est obligatoire.</w:t>
      </w:r>
      <w:r>
        <w:rPr>
          <w:rFonts w:ascii="Liberation Sans" w:hAnsi="Liberation Sans" w:cs="Liberation Sans"/>
          <w:sz w:val="22"/>
          <w:szCs w:val="22"/>
        </w:rPr>
        <w:t xml:space="preserve"> L'autorité hiérarchique peut également porter des observations concernant la valeur professionnelle de l'agent ou de l’agente.</w:t>
      </w:r>
    </w:p>
    <w:p w14:paraId="50518046" w14:textId="77777777" w:rsidR="009D4F6F" w:rsidRDefault="004E3082">
      <w:pPr>
        <w:pStyle w:val="m-listePuce"/>
        <w:spacing w:after="454"/>
      </w:pPr>
      <w:r>
        <w:rPr>
          <w:sz w:val="22"/>
          <w:szCs w:val="22"/>
        </w:rPr>
        <w:t>« Les observations que peut formuler l’autorité hiérarchique doivent être relatives à la valeur professionnelle de l’agent. Elles peuvent donc consister en une appréciation générale sur</w:t>
      </w:r>
      <w:r>
        <w:rPr>
          <w:spacing w:val="14"/>
          <w:sz w:val="22"/>
          <w:szCs w:val="22"/>
        </w:rPr>
        <w:t xml:space="preserve"> </w:t>
      </w:r>
      <w:r>
        <w:rPr>
          <w:sz w:val="22"/>
          <w:szCs w:val="22"/>
        </w:rPr>
        <w:t>la</w:t>
      </w:r>
      <w:r>
        <w:rPr>
          <w:spacing w:val="14"/>
          <w:sz w:val="22"/>
          <w:szCs w:val="22"/>
        </w:rPr>
        <w:t xml:space="preserve"> </w:t>
      </w:r>
      <w:r>
        <w:rPr>
          <w:sz w:val="22"/>
          <w:szCs w:val="22"/>
        </w:rPr>
        <w:t>valeur</w:t>
      </w:r>
      <w:r>
        <w:rPr>
          <w:spacing w:val="14"/>
          <w:sz w:val="22"/>
          <w:szCs w:val="22"/>
        </w:rPr>
        <w:t xml:space="preserve"> </w:t>
      </w:r>
      <w:r>
        <w:rPr>
          <w:sz w:val="22"/>
          <w:szCs w:val="22"/>
        </w:rPr>
        <w:t>professionnelle</w:t>
      </w:r>
      <w:r>
        <w:rPr>
          <w:spacing w:val="14"/>
          <w:sz w:val="22"/>
          <w:szCs w:val="22"/>
        </w:rPr>
        <w:t xml:space="preserve"> </w:t>
      </w:r>
      <w:r>
        <w:rPr>
          <w:sz w:val="22"/>
          <w:szCs w:val="22"/>
        </w:rPr>
        <w:t>de</w:t>
      </w:r>
      <w:r>
        <w:rPr>
          <w:spacing w:val="14"/>
          <w:sz w:val="22"/>
          <w:szCs w:val="22"/>
        </w:rPr>
        <w:t xml:space="preserve"> </w:t>
      </w:r>
      <w:r>
        <w:rPr>
          <w:sz w:val="22"/>
          <w:szCs w:val="22"/>
        </w:rPr>
        <w:t>l’agent,</w:t>
      </w:r>
      <w:r>
        <w:rPr>
          <w:spacing w:val="13"/>
          <w:sz w:val="22"/>
          <w:szCs w:val="22"/>
        </w:rPr>
        <w:t xml:space="preserve"> </w:t>
      </w:r>
      <w:r>
        <w:rPr>
          <w:sz w:val="22"/>
          <w:szCs w:val="22"/>
        </w:rPr>
        <w:t>sur</w:t>
      </w:r>
      <w:r>
        <w:rPr>
          <w:spacing w:val="14"/>
          <w:sz w:val="22"/>
          <w:szCs w:val="22"/>
        </w:rPr>
        <w:t xml:space="preserve"> </w:t>
      </w:r>
      <w:r>
        <w:rPr>
          <w:sz w:val="22"/>
          <w:szCs w:val="22"/>
        </w:rPr>
        <w:t>sa</w:t>
      </w:r>
      <w:r>
        <w:rPr>
          <w:spacing w:val="14"/>
          <w:sz w:val="22"/>
          <w:szCs w:val="22"/>
        </w:rPr>
        <w:t xml:space="preserve"> </w:t>
      </w:r>
      <w:r>
        <w:rPr>
          <w:spacing w:val="-2"/>
          <w:sz w:val="22"/>
          <w:szCs w:val="22"/>
        </w:rPr>
        <w:t>m</w:t>
      </w:r>
      <w:r>
        <w:rPr>
          <w:sz w:val="22"/>
          <w:szCs w:val="22"/>
        </w:rPr>
        <w:t>anière</w:t>
      </w:r>
      <w:r>
        <w:rPr>
          <w:spacing w:val="14"/>
          <w:sz w:val="22"/>
          <w:szCs w:val="22"/>
        </w:rPr>
        <w:t xml:space="preserve"> </w:t>
      </w:r>
      <w:r>
        <w:rPr>
          <w:sz w:val="22"/>
          <w:szCs w:val="22"/>
        </w:rPr>
        <w:t>de</w:t>
      </w:r>
      <w:r>
        <w:rPr>
          <w:spacing w:val="14"/>
          <w:sz w:val="22"/>
          <w:szCs w:val="22"/>
        </w:rPr>
        <w:t xml:space="preserve"> </w:t>
      </w:r>
      <w:r>
        <w:rPr>
          <w:sz w:val="22"/>
          <w:szCs w:val="22"/>
        </w:rPr>
        <w:t>servir</w:t>
      </w:r>
      <w:r>
        <w:rPr>
          <w:spacing w:val="14"/>
          <w:sz w:val="22"/>
          <w:szCs w:val="22"/>
        </w:rPr>
        <w:t xml:space="preserve"> </w:t>
      </w:r>
      <w:r>
        <w:rPr>
          <w:sz w:val="22"/>
          <w:szCs w:val="22"/>
        </w:rPr>
        <w:t>ou</w:t>
      </w:r>
      <w:r>
        <w:rPr>
          <w:spacing w:val="14"/>
          <w:sz w:val="22"/>
          <w:szCs w:val="22"/>
        </w:rPr>
        <w:t xml:space="preserve"> </w:t>
      </w:r>
      <w:r>
        <w:rPr>
          <w:sz w:val="22"/>
          <w:szCs w:val="22"/>
        </w:rPr>
        <w:t>porter,</w:t>
      </w:r>
      <w:r>
        <w:rPr>
          <w:spacing w:val="14"/>
          <w:sz w:val="22"/>
          <w:szCs w:val="22"/>
        </w:rPr>
        <w:t xml:space="preserve"> </w:t>
      </w:r>
      <w:r>
        <w:rPr>
          <w:sz w:val="22"/>
          <w:szCs w:val="22"/>
        </w:rPr>
        <w:t>de</w:t>
      </w:r>
      <w:r>
        <w:rPr>
          <w:spacing w:val="14"/>
          <w:sz w:val="22"/>
          <w:szCs w:val="22"/>
        </w:rPr>
        <w:t xml:space="preserve"> </w:t>
      </w:r>
      <w:r>
        <w:rPr>
          <w:sz w:val="22"/>
          <w:szCs w:val="22"/>
        </w:rPr>
        <w:t>façon plus</w:t>
      </w:r>
      <w:r>
        <w:rPr>
          <w:spacing w:val="17"/>
          <w:sz w:val="22"/>
          <w:szCs w:val="22"/>
        </w:rPr>
        <w:t xml:space="preserve"> </w:t>
      </w:r>
      <w:r>
        <w:rPr>
          <w:sz w:val="22"/>
          <w:szCs w:val="22"/>
        </w:rPr>
        <w:t>précise,</w:t>
      </w:r>
      <w:r>
        <w:rPr>
          <w:spacing w:val="17"/>
          <w:sz w:val="22"/>
          <w:szCs w:val="22"/>
        </w:rPr>
        <w:t xml:space="preserve"> </w:t>
      </w:r>
      <w:r>
        <w:rPr>
          <w:sz w:val="22"/>
          <w:szCs w:val="22"/>
        </w:rPr>
        <w:t>sur un</w:t>
      </w:r>
      <w:r>
        <w:rPr>
          <w:spacing w:val="17"/>
          <w:sz w:val="22"/>
          <w:szCs w:val="22"/>
        </w:rPr>
        <w:t xml:space="preserve"> </w:t>
      </w:r>
      <w:r>
        <w:rPr>
          <w:sz w:val="22"/>
          <w:szCs w:val="22"/>
        </w:rPr>
        <w:t>des</w:t>
      </w:r>
      <w:r>
        <w:rPr>
          <w:spacing w:val="17"/>
          <w:sz w:val="22"/>
          <w:szCs w:val="22"/>
        </w:rPr>
        <w:t xml:space="preserve"> </w:t>
      </w:r>
      <w:r>
        <w:rPr>
          <w:sz w:val="22"/>
          <w:szCs w:val="22"/>
        </w:rPr>
        <w:t>thè</w:t>
      </w:r>
      <w:r>
        <w:rPr>
          <w:spacing w:val="-2"/>
          <w:sz w:val="22"/>
          <w:szCs w:val="22"/>
        </w:rPr>
        <w:t>m</w:t>
      </w:r>
      <w:r>
        <w:rPr>
          <w:sz w:val="22"/>
          <w:szCs w:val="22"/>
        </w:rPr>
        <w:t>es</w:t>
      </w:r>
      <w:r>
        <w:rPr>
          <w:spacing w:val="17"/>
          <w:sz w:val="22"/>
          <w:szCs w:val="22"/>
        </w:rPr>
        <w:t xml:space="preserve"> </w:t>
      </w:r>
      <w:r>
        <w:rPr>
          <w:sz w:val="22"/>
          <w:szCs w:val="22"/>
        </w:rPr>
        <w:t>abordés</w:t>
      </w:r>
      <w:r>
        <w:rPr>
          <w:spacing w:val="17"/>
          <w:sz w:val="22"/>
          <w:szCs w:val="22"/>
        </w:rPr>
        <w:t xml:space="preserve"> </w:t>
      </w:r>
      <w:r>
        <w:rPr>
          <w:sz w:val="22"/>
          <w:szCs w:val="22"/>
        </w:rPr>
        <w:t>durant</w:t>
      </w:r>
      <w:r>
        <w:rPr>
          <w:spacing w:val="16"/>
          <w:sz w:val="22"/>
          <w:szCs w:val="22"/>
        </w:rPr>
        <w:t xml:space="preserve"> </w:t>
      </w:r>
      <w:r>
        <w:rPr>
          <w:sz w:val="22"/>
          <w:szCs w:val="22"/>
        </w:rPr>
        <w:t>l’entretien</w:t>
      </w:r>
      <w:r>
        <w:rPr>
          <w:spacing w:val="16"/>
          <w:sz w:val="22"/>
          <w:szCs w:val="22"/>
        </w:rPr>
        <w:t xml:space="preserve"> </w:t>
      </w:r>
      <w:r>
        <w:rPr>
          <w:sz w:val="22"/>
          <w:szCs w:val="22"/>
        </w:rPr>
        <w:t>professionnel</w:t>
      </w:r>
      <w:r>
        <w:rPr>
          <w:spacing w:val="16"/>
          <w:sz w:val="22"/>
          <w:szCs w:val="22"/>
        </w:rPr>
        <w:t xml:space="preserve"> </w:t>
      </w:r>
      <w:r>
        <w:rPr>
          <w:sz w:val="22"/>
          <w:szCs w:val="22"/>
        </w:rPr>
        <w:t>(observation</w:t>
      </w:r>
      <w:r>
        <w:rPr>
          <w:spacing w:val="16"/>
          <w:sz w:val="22"/>
          <w:szCs w:val="22"/>
        </w:rPr>
        <w:t xml:space="preserve"> </w:t>
      </w:r>
      <w:r>
        <w:rPr>
          <w:sz w:val="22"/>
          <w:szCs w:val="22"/>
        </w:rPr>
        <w:t>liée</w:t>
      </w:r>
      <w:r>
        <w:rPr>
          <w:spacing w:val="16"/>
          <w:sz w:val="22"/>
          <w:szCs w:val="22"/>
        </w:rPr>
        <w:t xml:space="preserve"> </w:t>
      </w:r>
      <w:r>
        <w:rPr>
          <w:sz w:val="22"/>
          <w:szCs w:val="22"/>
        </w:rPr>
        <w:t>par exe</w:t>
      </w:r>
      <w:r>
        <w:rPr>
          <w:spacing w:val="-2"/>
          <w:sz w:val="22"/>
          <w:szCs w:val="22"/>
        </w:rPr>
        <w:t>m</w:t>
      </w:r>
      <w:r>
        <w:rPr>
          <w:sz w:val="22"/>
          <w:szCs w:val="22"/>
        </w:rPr>
        <w:t>ple</w:t>
      </w:r>
      <w:r>
        <w:rPr>
          <w:spacing w:val="41"/>
          <w:sz w:val="22"/>
          <w:szCs w:val="22"/>
        </w:rPr>
        <w:t xml:space="preserve"> </w:t>
      </w:r>
      <w:r>
        <w:rPr>
          <w:sz w:val="22"/>
          <w:szCs w:val="22"/>
        </w:rPr>
        <w:t>à</w:t>
      </w:r>
      <w:r>
        <w:rPr>
          <w:spacing w:val="41"/>
          <w:sz w:val="22"/>
          <w:szCs w:val="22"/>
        </w:rPr>
        <w:t xml:space="preserve"> </w:t>
      </w:r>
      <w:r>
        <w:rPr>
          <w:sz w:val="22"/>
          <w:szCs w:val="22"/>
        </w:rPr>
        <w:t>la</w:t>
      </w:r>
      <w:r>
        <w:rPr>
          <w:spacing w:val="41"/>
          <w:sz w:val="22"/>
          <w:szCs w:val="22"/>
        </w:rPr>
        <w:t xml:space="preserve"> </w:t>
      </w:r>
      <w:r>
        <w:rPr>
          <w:sz w:val="22"/>
          <w:szCs w:val="22"/>
        </w:rPr>
        <w:t>réalisation</w:t>
      </w:r>
      <w:r>
        <w:rPr>
          <w:spacing w:val="41"/>
          <w:sz w:val="22"/>
          <w:szCs w:val="22"/>
        </w:rPr>
        <w:t xml:space="preserve"> </w:t>
      </w:r>
      <w:r>
        <w:rPr>
          <w:sz w:val="22"/>
          <w:szCs w:val="22"/>
        </w:rPr>
        <w:t>d’un</w:t>
      </w:r>
      <w:r>
        <w:rPr>
          <w:spacing w:val="41"/>
          <w:sz w:val="22"/>
          <w:szCs w:val="22"/>
        </w:rPr>
        <w:t xml:space="preserve"> </w:t>
      </w:r>
      <w:r>
        <w:rPr>
          <w:sz w:val="22"/>
          <w:szCs w:val="22"/>
        </w:rPr>
        <w:t>travail/d’une</w:t>
      </w:r>
      <w:r>
        <w:rPr>
          <w:spacing w:val="41"/>
          <w:sz w:val="22"/>
          <w:szCs w:val="22"/>
        </w:rPr>
        <w:t xml:space="preserve"> </w:t>
      </w:r>
      <w:r>
        <w:rPr>
          <w:spacing w:val="-2"/>
          <w:sz w:val="22"/>
          <w:szCs w:val="22"/>
        </w:rPr>
        <w:t>m</w:t>
      </w:r>
      <w:r>
        <w:rPr>
          <w:spacing w:val="1"/>
          <w:sz w:val="22"/>
          <w:szCs w:val="22"/>
        </w:rPr>
        <w:t>i</w:t>
      </w:r>
      <w:r>
        <w:rPr>
          <w:sz w:val="22"/>
          <w:szCs w:val="22"/>
        </w:rPr>
        <w:t>ssion</w:t>
      </w:r>
      <w:r>
        <w:rPr>
          <w:spacing w:val="41"/>
          <w:sz w:val="22"/>
          <w:szCs w:val="22"/>
        </w:rPr>
        <w:t xml:space="preserve"> </w:t>
      </w:r>
      <w:r>
        <w:rPr>
          <w:sz w:val="22"/>
          <w:szCs w:val="22"/>
        </w:rPr>
        <w:t>particulière, etc.).</w:t>
      </w:r>
      <w:r>
        <w:rPr>
          <w:bCs/>
          <w:sz w:val="22"/>
          <w:szCs w:val="22"/>
        </w:rPr>
        <w:t xml:space="preserve"> Il</w:t>
      </w:r>
      <w:r>
        <w:rPr>
          <w:bCs/>
          <w:spacing w:val="41"/>
          <w:sz w:val="22"/>
          <w:szCs w:val="22"/>
        </w:rPr>
        <w:t xml:space="preserve"> </w:t>
      </w:r>
      <w:r>
        <w:rPr>
          <w:bCs/>
          <w:sz w:val="22"/>
          <w:szCs w:val="22"/>
        </w:rPr>
        <w:t>ne</w:t>
      </w:r>
      <w:r>
        <w:rPr>
          <w:bCs/>
          <w:spacing w:val="41"/>
          <w:sz w:val="22"/>
          <w:szCs w:val="22"/>
        </w:rPr>
        <w:t xml:space="preserve"> </w:t>
      </w:r>
      <w:r>
        <w:rPr>
          <w:bCs/>
          <w:sz w:val="22"/>
          <w:szCs w:val="22"/>
        </w:rPr>
        <w:t>s’agit</w:t>
      </w:r>
      <w:r>
        <w:rPr>
          <w:bCs/>
          <w:spacing w:val="41"/>
          <w:sz w:val="22"/>
          <w:szCs w:val="22"/>
        </w:rPr>
        <w:t xml:space="preserve"> </w:t>
      </w:r>
      <w:r>
        <w:rPr>
          <w:bCs/>
          <w:sz w:val="22"/>
          <w:szCs w:val="22"/>
        </w:rPr>
        <w:t>pas</w:t>
      </w:r>
      <w:r>
        <w:rPr>
          <w:bCs/>
          <w:spacing w:val="41"/>
          <w:sz w:val="22"/>
          <w:szCs w:val="22"/>
        </w:rPr>
        <w:t xml:space="preserve"> </w:t>
      </w:r>
      <w:r>
        <w:rPr>
          <w:bCs/>
          <w:sz w:val="22"/>
          <w:szCs w:val="22"/>
        </w:rPr>
        <w:t>pour l’autorité hiérarchique de fo</w:t>
      </w:r>
      <w:r>
        <w:rPr>
          <w:bCs/>
          <w:spacing w:val="2"/>
          <w:sz w:val="22"/>
          <w:szCs w:val="22"/>
        </w:rPr>
        <w:t>r</w:t>
      </w:r>
      <w:r>
        <w:rPr>
          <w:bCs/>
          <w:spacing w:val="-2"/>
          <w:sz w:val="22"/>
          <w:szCs w:val="22"/>
        </w:rPr>
        <w:t>m</w:t>
      </w:r>
      <w:r>
        <w:rPr>
          <w:bCs/>
          <w:sz w:val="22"/>
          <w:szCs w:val="22"/>
        </w:rPr>
        <w:t>uler des observations sur l’évaluation faite par le supérieur hiérarchique direct</w:t>
      </w:r>
      <w:r>
        <w:rPr>
          <w:bCs/>
          <w:spacing w:val="1"/>
          <w:sz w:val="22"/>
          <w:szCs w:val="22"/>
        </w:rPr>
        <w:t xml:space="preserve"> </w:t>
      </w:r>
      <w:r>
        <w:rPr>
          <w:bCs/>
          <w:sz w:val="22"/>
          <w:szCs w:val="22"/>
        </w:rPr>
        <w:t>ou</w:t>
      </w:r>
      <w:r>
        <w:rPr>
          <w:bCs/>
          <w:spacing w:val="1"/>
          <w:sz w:val="22"/>
          <w:szCs w:val="22"/>
        </w:rPr>
        <w:t xml:space="preserve"> </w:t>
      </w:r>
      <w:r>
        <w:rPr>
          <w:bCs/>
          <w:sz w:val="22"/>
          <w:szCs w:val="22"/>
        </w:rPr>
        <w:t>de</w:t>
      </w:r>
      <w:r>
        <w:rPr>
          <w:bCs/>
          <w:spacing w:val="1"/>
          <w:sz w:val="22"/>
          <w:szCs w:val="22"/>
        </w:rPr>
        <w:t xml:space="preserve"> </w:t>
      </w:r>
      <w:r>
        <w:rPr>
          <w:bCs/>
          <w:sz w:val="22"/>
          <w:szCs w:val="22"/>
        </w:rPr>
        <w:t>faire</w:t>
      </w:r>
      <w:r>
        <w:rPr>
          <w:bCs/>
          <w:spacing w:val="1"/>
          <w:sz w:val="22"/>
          <w:szCs w:val="22"/>
        </w:rPr>
        <w:t xml:space="preserve"> </w:t>
      </w:r>
      <w:r>
        <w:rPr>
          <w:bCs/>
          <w:sz w:val="22"/>
          <w:szCs w:val="22"/>
        </w:rPr>
        <w:t>des</w:t>
      </w:r>
      <w:r>
        <w:rPr>
          <w:bCs/>
          <w:spacing w:val="1"/>
          <w:sz w:val="22"/>
          <w:szCs w:val="22"/>
        </w:rPr>
        <w:t xml:space="preserve"> </w:t>
      </w:r>
      <w:r>
        <w:rPr>
          <w:bCs/>
          <w:sz w:val="22"/>
          <w:szCs w:val="22"/>
        </w:rPr>
        <w:t>com</w:t>
      </w:r>
      <w:r>
        <w:rPr>
          <w:bCs/>
          <w:spacing w:val="-2"/>
          <w:sz w:val="22"/>
          <w:szCs w:val="22"/>
        </w:rPr>
        <w:t>m</w:t>
      </w:r>
      <w:r>
        <w:rPr>
          <w:bCs/>
          <w:sz w:val="22"/>
          <w:szCs w:val="22"/>
        </w:rPr>
        <w:t>entai</w:t>
      </w:r>
      <w:r>
        <w:rPr>
          <w:bCs/>
          <w:spacing w:val="1"/>
          <w:sz w:val="22"/>
          <w:szCs w:val="22"/>
        </w:rPr>
        <w:t>r</w:t>
      </w:r>
      <w:r>
        <w:rPr>
          <w:bCs/>
          <w:sz w:val="22"/>
          <w:szCs w:val="22"/>
        </w:rPr>
        <w:t>es</w:t>
      </w:r>
      <w:r>
        <w:rPr>
          <w:bCs/>
          <w:spacing w:val="1"/>
          <w:sz w:val="22"/>
          <w:szCs w:val="22"/>
        </w:rPr>
        <w:t xml:space="preserve"> </w:t>
      </w:r>
      <w:r>
        <w:rPr>
          <w:bCs/>
          <w:sz w:val="22"/>
          <w:szCs w:val="22"/>
        </w:rPr>
        <w:t>sur</w:t>
      </w:r>
      <w:r>
        <w:rPr>
          <w:bCs/>
          <w:spacing w:val="1"/>
          <w:sz w:val="22"/>
          <w:szCs w:val="22"/>
        </w:rPr>
        <w:t xml:space="preserve"> </w:t>
      </w:r>
      <w:r>
        <w:rPr>
          <w:bCs/>
          <w:sz w:val="22"/>
          <w:szCs w:val="22"/>
        </w:rPr>
        <w:t>les</w:t>
      </w:r>
      <w:r>
        <w:rPr>
          <w:bCs/>
          <w:spacing w:val="1"/>
          <w:sz w:val="22"/>
          <w:szCs w:val="22"/>
        </w:rPr>
        <w:t xml:space="preserve"> </w:t>
      </w:r>
      <w:r>
        <w:rPr>
          <w:bCs/>
          <w:sz w:val="22"/>
          <w:szCs w:val="22"/>
        </w:rPr>
        <w:t>appréciations</w:t>
      </w:r>
      <w:r>
        <w:rPr>
          <w:bCs/>
          <w:spacing w:val="1"/>
          <w:sz w:val="22"/>
          <w:szCs w:val="22"/>
        </w:rPr>
        <w:t xml:space="preserve"> </w:t>
      </w:r>
      <w:r>
        <w:rPr>
          <w:bCs/>
          <w:sz w:val="22"/>
          <w:szCs w:val="22"/>
        </w:rPr>
        <w:t>portées</w:t>
      </w:r>
      <w:r>
        <w:rPr>
          <w:bCs/>
          <w:spacing w:val="1"/>
          <w:sz w:val="22"/>
          <w:szCs w:val="22"/>
        </w:rPr>
        <w:t xml:space="preserve"> </w:t>
      </w:r>
      <w:r>
        <w:rPr>
          <w:bCs/>
          <w:sz w:val="22"/>
          <w:szCs w:val="22"/>
        </w:rPr>
        <w:t>par</w:t>
      </w:r>
      <w:r>
        <w:rPr>
          <w:bCs/>
          <w:spacing w:val="1"/>
          <w:sz w:val="22"/>
          <w:szCs w:val="22"/>
        </w:rPr>
        <w:t xml:space="preserve"> </w:t>
      </w:r>
      <w:r>
        <w:rPr>
          <w:bCs/>
          <w:sz w:val="22"/>
          <w:szCs w:val="22"/>
        </w:rPr>
        <w:t>ce</w:t>
      </w:r>
      <w:r>
        <w:rPr>
          <w:bCs/>
          <w:spacing w:val="1"/>
          <w:sz w:val="22"/>
          <w:szCs w:val="22"/>
        </w:rPr>
        <w:t xml:space="preserve"> </w:t>
      </w:r>
      <w:r>
        <w:rPr>
          <w:bCs/>
          <w:sz w:val="22"/>
          <w:szCs w:val="22"/>
        </w:rPr>
        <w:t>dernier sur l’agent. »</w:t>
      </w:r>
      <w:r>
        <w:rPr>
          <w:bCs/>
          <w:i/>
          <w:iCs/>
          <w:sz w:val="22"/>
          <w:szCs w:val="22"/>
        </w:rPr>
        <w:t xml:space="preserve"> </w:t>
      </w:r>
      <w:r>
        <w:rPr>
          <w:bCs/>
          <w:i/>
          <w:iCs/>
          <w:sz w:val="18"/>
          <w:szCs w:val="18"/>
        </w:rPr>
        <w:t>(circulaire DGAFP du 23 avril 2012)</w:t>
      </w:r>
    </w:p>
    <w:p w14:paraId="61B2EFFE" w14:textId="77777777" w:rsidR="009D4F6F" w:rsidRDefault="004E3082">
      <w:pPr>
        <w:pStyle w:val="m-listePuce"/>
        <w:rPr>
          <w:bCs/>
          <w:sz w:val="22"/>
          <w:szCs w:val="22"/>
        </w:rPr>
      </w:pPr>
      <w:r>
        <w:rPr>
          <w:bCs/>
          <w:noProof/>
          <w:sz w:val="22"/>
          <w:szCs w:val="22"/>
          <w:lang w:eastAsia="fr-FR"/>
        </w:rPr>
        <w:drawing>
          <wp:anchor distT="0" distB="0" distL="114300" distR="114300" simplePos="0" relativeHeight="6" behindDoc="1" locked="0" layoutInCell="1" allowOverlap="1" wp14:anchorId="7B053CFA" wp14:editId="13014653">
            <wp:simplePos x="0" y="0"/>
            <wp:positionH relativeFrom="column">
              <wp:posOffset>740520</wp:posOffset>
            </wp:positionH>
            <wp:positionV relativeFrom="paragraph">
              <wp:posOffset>-240120</wp:posOffset>
            </wp:positionV>
            <wp:extent cx="4208760" cy="1498679"/>
            <wp:effectExtent l="0" t="0" r="1290" b="6271"/>
            <wp:wrapNone/>
            <wp:docPr id="14"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a:stretch>
                      <a:fillRect/>
                    </a:stretch>
                  </pic:blipFill>
                  <pic:spPr>
                    <a:xfrm>
                      <a:off x="0" y="0"/>
                      <a:ext cx="4208760" cy="1498679"/>
                    </a:xfrm>
                    <a:prstGeom prst="rect">
                      <a:avLst/>
                    </a:prstGeom>
                    <a:noFill/>
                    <a:ln>
                      <a:noFill/>
                      <a:prstDash/>
                    </a:ln>
                  </pic:spPr>
                </pic:pic>
              </a:graphicData>
            </a:graphic>
          </wp:anchor>
        </w:drawing>
      </w:r>
    </w:p>
    <w:p w14:paraId="28ADD910" w14:textId="77777777" w:rsidR="009D4F6F" w:rsidRDefault="009D4F6F">
      <w:pPr>
        <w:pStyle w:val="m-listePuce"/>
        <w:rPr>
          <w:bCs/>
          <w:sz w:val="22"/>
          <w:szCs w:val="22"/>
        </w:rPr>
      </w:pPr>
    </w:p>
    <w:p w14:paraId="306D02F8" w14:textId="77777777" w:rsidR="009D4F6F" w:rsidRDefault="009D4F6F">
      <w:pPr>
        <w:pStyle w:val="m-listePuce"/>
      </w:pPr>
    </w:p>
    <w:p w14:paraId="6117BADC" w14:textId="77777777" w:rsidR="009D4F6F" w:rsidRDefault="009D4F6F">
      <w:pPr>
        <w:pStyle w:val="m-listePuce"/>
      </w:pPr>
    </w:p>
    <w:p w14:paraId="666870CC" w14:textId="77777777" w:rsidR="0036226B" w:rsidRDefault="0036226B">
      <w:pPr>
        <w:rPr>
          <w:rFonts w:ascii="Liberation Sans" w:eastAsia="Liberation Sans" w:hAnsi="Liberation Sans" w:cs="Liberation Sans"/>
          <w:b/>
          <w:bCs/>
          <w:sz w:val="22"/>
          <w:szCs w:val="22"/>
          <w:lang w:bidi="ar-SA"/>
        </w:rPr>
      </w:pPr>
      <w:r>
        <w:rPr>
          <w:b/>
          <w:bCs/>
          <w:sz w:val="22"/>
          <w:szCs w:val="22"/>
        </w:rPr>
        <w:br w:type="page"/>
      </w:r>
    </w:p>
    <w:p w14:paraId="4FBC2B02" w14:textId="77777777" w:rsidR="009D4F6F" w:rsidRDefault="004E3082">
      <w:pPr>
        <w:pStyle w:val="m-listePuce"/>
        <w:spacing w:after="113"/>
      </w:pPr>
      <w:r>
        <w:rPr>
          <w:b/>
          <w:bCs/>
          <w:sz w:val="22"/>
          <w:szCs w:val="22"/>
        </w:rPr>
        <w:lastRenderedPageBreak/>
        <w:t xml:space="preserve">La 4ᵉ et dernière étape </w:t>
      </w:r>
      <w:r>
        <w:rPr>
          <w:sz w:val="22"/>
          <w:szCs w:val="22"/>
        </w:rPr>
        <w:t xml:space="preserve">concerne la notification à l'agent ou à l’agente : </w:t>
      </w:r>
      <w:r>
        <w:rPr>
          <w:b/>
          <w:bCs/>
          <w:sz w:val="22"/>
          <w:szCs w:val="22"/>
        </w:rPr>
        <w:t>la signature de l'agent ou de l’agente atteste qu'il a pris connaissance du CREP, mais ne vaut pas approbation de son contenu</w:t>
      </w:r>
      <w:r>
        <w:rPr>
          <w:sz w:val="22"/>
          <w:szCs w:val="22"/>
        </w:rPr>
        <w:t>. L’agent ou l’agente doit donc impérativement le signer, puis le retourner à l'autorité hiérarchique. En cas de désaccord, il dispose des voies de recours, notamment le recours hiérarchique (cf. paragraphe 10 du guide).</w:t>
      </w:r>
    </w:p>
    <w:p w14:paraId="00CAD0F5" w14:textId="77777777" w:rsidR="009D4F6F" w:rsidRDefault="0036226B">
      <w:pPr>
        <w:pStyle w:val="m-listePuce"/>
        <w:spacing w:after="113"/>
        <w:rPr>
          <w:sz w:val="22"/>
          <w:szCs w:val="22"/>
        </w:rPr>
      </w:pPr>
      <w:r>
        <w:rPr>
          <w:noProof/>
          <w:lang w:eastAsia="fr-FR"/>
        </w:rPr>
        <w:drawing>
          <wp:inline distT="0" distB="0" distL="0" distR="0" wp14:anchorId="32F3893D" wp14:editId="43E4ADA5">
            <wp:extent cx="6120130" cy="15303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530350"/>
                    </a:xfrm>
                    <a:prstGeom prst="rect">
                      <a:avLst/>
                    </a:prstGeom>
                  </pic:spPr>
                </pic:pic>
              </a:graphicData>
            </a:graphic>
          </wp:inline>
        </w:drawing>
      </w:r>
    </w:p>
    <w:p w14:paraId="7FBF09B0" w14:textId="77777777" w:rsidR="009D4F6F" w:rsidRDefault="004E3082">
      <w:pPr>
        <w:pStyle w:val="Standarduser"/>
        <w:jc w:val="both"/>
        <w:rPr>
          <w:rFonts w:ascii="Liberation Sans" w:hAnsi="Liberation Sans" w:cs="Liberation Sans"/>
          <w:sz w:val="22"/>
          <w:szCs w:val="22"/>
        </w:rPr>
      </w:pPr>
      <w:r>
        <w:rPr>
          <w:rFonts w:ascii="Liberation Sans" w:hAnsi="Liberation Sans" w:cs="Liberation Sans"/>
          <w:sz w:val="22"/>
          <w:szCs w:val="22"/>
        </w:rPr>
        <w:t xml:space="preserve">Après cette dernière étape, le compte rendu d’entretien professionnel et de formation doit être </w:t>
      </w:r>
      <w:r>
        <w:rPr>
          <w:rFonts w:ascii="Liberation Sans" w:hAnsi="Liberation Sans" w:cs="Liberation Sans"/>
          <w:b/>
          <w:bCs/>
          <w:sz w:val="22"/>
          <w:szCs w:val="22"/>
        </w:rPr>
        <w:t>transmis au bureau des ressources humaines de proximité</w:t>
      </w:r>
      <w:r>
        <w:rPr>
          <w:rFonts w:ascii="Liberation Sans" w:hAnsi="Liberation Sans" w:cs="Liberation Sans"/>
          <w:sz w:val="22"/>
          <w:szCs w:val="22"/>
        </w:rPr>
        <w:t>.</w:t>
      </w:r>
    </w:p>
    <w:p w14:paraId="5EE3981A" w14:textId="77777777" w:rsidR="0036226B" w:rsidRDefault="0036226B">
      <w:pPr>
        <w:pStyle w:val="Standarduser"/>
        <w:jc w:val="both"/>
        <w:rPr>
          <w:rFonts w:ascii="Liberation Sans" w:hAnsi="Liberation Sans" w:cs="Liberation Sans"/>
          <w:sz w:val="22"/>
          <w:szCs w:val="22"/>
        </w:rPr>
      </w:pPr>
    </w:p>
    <w:p w14:paraId="5C4F09DD" w14:textId="77777777" w:rsidR="0036226B" w:rsidRDefault="0036226B">
      <w:pPr>
        <w:pStyle w:val="Standarduser"/>
        <w:jc w:val="both"/>
      </w:pPr>
    </w:p>
    <w:p w14:paraId="5F3A5D1E" w14:textId="77777777" w:rsidR="009D4F6F" w:rsidRDefault="004E3082">
      <w:pPr>
        <w:pStyle w:val="Textbodyuser"/>
        <w:spacing w:line="261" w:lineRule="exact"/>
        <w:jc w:val="center"/>
      </w:pPr>
      <w:r>
        <w:rPr>
          <w:noProof/>
          <w:lang w:eastAsia="fr-FR"/>
        </w:rPr>
        <w:drawing>
          <wp:anchor distT="0" distB="0" distL="114300" distR="114300" simplePos="0" relativeHeight="11" behindDoc="0" locked="0" layoutInCell="1" allowOverlap="1" wp14:anchorId="36E66D88" wp14:editId="4104C509">
            <wp:simplePos x="0" y="0"/>
            <wp:positionH relativeFrom="column">
              <wp:align>center</wp:align>
            </wp:positionH>
            <wp:positionV relativeFrom="paragraph">
              <wp:posOffset>195580</wp:posOffset>
            </wp:positionV>
            <wp:extent cx="5319395" cy="3766820"/>
            <wp:effectExtent l="0" t="0" r="0" b="5080"/>
            <wp:wrapSquare wrapText="bothSides"/>
            <wp:docPr id="16" name="Imag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5319395" cy="3766820"/>
                    </a:xfrm>
                    <a:prstGeom prst="rect">
                      <a:avLst/>
                    </a:prstGeom>
                    <a:noFill/>
                    <a:ln>
                      <a:noFill/>
                      <a:prstDash/>
                    </a:ln>
                  </pic:spPr>
                </pic:pic>
              </a:graphicData>
            </a:graphic>
            <wp14:sizeRelV relativeFrom="margin">
              <wp14:pctHeight>0</wp14:pctHeight>
            </wp14:sizeRelV>
          </wp:anchor>
        </w:drawing>
      </w:r>
    </w:p>
    <w:p w14:paraId="5D132F13" w14:textId="77777777" w:rsidR="009D4F6F" w:rsidRDefault="009D4F6F">
      <w:pPr>
        <w:pStyle w:val="Paragraphedeliste"/>
        <w:ind w:left="792"/>
        <w:rPr>
          <w:color w:val="1F4E79"/>
          <w:sz w:val="30"/>
          <w:szCs w:val="30"/>
        </w:rPr>
      </w:pPr>
      <w:bookmarkStart w:id="145" w:name="Notice_pour_remplir_le_formulaire_de_com"/>
      <w:bookmarkEnd w:id="145"/>
    </w:p>
    <w:p w14:paraId="4401CA50" w14:textId="77777777" w:rsidR="009D4F6F" w:rsidRDefault="009D4F6F">
      <w:pPr>
        <w:pStyle w:val="Paragraphedeliste"/>
        <w:ind w:left="792"/>
        <w:rPr>
          <w:color w:val="1F4E79"/>
          <w:sz w:val="30"/>
          <w:szCs w:val="30"/>
        </w:rPr>
      </w:pPr>
    </w:p>
    <w:p w14:paraId="13BB33CF" w14:textId="77777777" w:rsidR="009D4F6F" w:rsidRDefault="009D4F6F">
      <w:pPr>
        <w:pStyle w:val="Paragraphedeliste"/>
        <w:ind w:left="792"/>
        <w:rPr>
          <w:color w:val="1F4E79"/>
          <w:sz w:val="30"/>
          <w:szCs w:val="30"/>
        </w:rPr>
      </w:pPr>
    </w:p>
    <w:p w14:paraId="0FBF5063" w14:textId="77777777" w:rsidR="009D4F6F" w:rsidRDefault="009D4F6F">
      <w:pPr>
        <w:pStyle w:val="Paragraphedeliste"/>
        <w:ind w:left="792"/>
        <w:rPr>
          <w:color w:val="1F4E79"/>
          <w:sz w:val="30"/>
          <w:szCs w:val="30"/>
        </w:rPr>
      </w:pPr>
    </w:p>
    <w:p w14:paraId="397BA4AE" w14:textId="77777777" w:rsidR="009D4F6F" w:rsidRDefault="009D4F6F">
      <w:pPr>
        <w:pStyle w:val="Paragraphedeliste"/>
        <w:ind w:left="792"/>
        <w:rPr>
          <w:color w:val="1F4E79"/>
          <w:sz w:val="30"/>
          <w:szCs w:val="30"/>
        </w:rPr>
      </w:pPr>
    </w:p>
    <w:p w14:paraId="57698253" w14:textId="77777777" w:rsidR="009D4F6F" w:rsidRDefault="009D4F6F">
      <w:pPr>
        <w:pStyle w:val="Paragraphedeliste"/>
        <w:ind w:left="792"/>
        <w:rPr>
          <w:color w:val="1F4E79"/>
          <w:sz w:val="30"/>
          <w:szCs w:val="30"/>
        </w:rPr>
      </w:pPr>
    </w:p>
    <w:p w14:paraId="05B97F33" w14:textId="77777777" w:rsidR="009D4F6F" w:rsidRDefault="009D4F6F">
      <w:pPr>
        <w:pStyle w:val="Paragraphedeliste"/>
        <w:ind w:left="792"/>
        <w:rPr>
          <w:color w:val="1F4E79"/>
          <w:sz w:val="30"/>
          <w:szCs w:val="30"/>
        </w:rPr>
      </w:pPr>
    </w:p>
    <w:p w14:paraId="38518139" w14:textId="77777777" w:rsidR="009D4F6F" w:rsidRDefault="009D4F6F">
      <w:pPr>
        <w:pStyle w:val="Paragraphedeliste"/>
        <w:ind w:left="792"/>
        <w:rPr>
          <w:color w:val="1F4E79"/>
          <w:sz w:val="30"/>
          <w:szCs w:val="30"/>
        </w:rPr>
      </w:pPr>
    </w:p>
    <w:p w14:paraId="29D73C4E" w14:textId="77777777" w:rsidR="009D4F6F" w:rsidRDefault="009D4F6F">
      <w:pPr>
        <w:pStyle w:val="Paragraphedeliste"/>
        <w:ind w:left="792"/>
        <w:rPr>
          <w:color w:val="1F4E79"/>
          <w:sz w:val="30"/>
          <w:szCs w:val="30"/>
        </w:rPr>
      </w:pPr>
    </w:p>
    <w:p w14:paraId="41313296" w14:textId="77777777" w:rsidR="009D4F6F" w:rsidRDefault="009D4F6F">
      <w:pPr>
        <w:pStyle w:val="Paragraphedeliste"/>
        <w:ind w:left="792"/>
        <w:rPr>
          <w:color w:val="1F4E79"/>
          <w:sz w:val="30"/>
          <w:szCs w:val="30"/>
        </w:rPr>
      </w:pPr>
    </w:p>
    <w:p w14:paraId="176E6B74" w14:textId="77777777" w:rsidR="009D4F6F" w:rsidRDefault="009D4F6F">
      <w:pPr>
        <w:pStyle w:val="Paragraphedeliste"/>
        <w:ind w:left="792"/>
        <w:rPr>
          <w:color w:val="1F4E79"/>
          <w:sz w:val="30"/>
          <w:szCs w:val="30"/>
        </w:rPr>
      </w:pPr>
    </w:p>
    <w:p w14:paraId="021CF525" w14:textId="77777777" w:rsidR="0036226B" w:rsidRDefault="0036226B">
      <w:pPr>
        <w:rPr>
          <w:rFonts w:ascii="Liberation Sans" w:eastAsia="Calibri" w:hAnsi="Liberation Sans" w:cs="Times New Roman"/>
          <w:color w:val="1F4E79"/>
          <w:sz w:val="30"/>
          <w:szCs w:val="30"/>
          <w:lang w:eastAsia="en-US" w:bidi="ar-SA"/>
        </w:rPr>
      </w:pPr>
      <w:r>
        <w:rPr>
          <w:color w:val="1F4E79"/>
          <w:sz w:val="30"/>
          <w:szCs w:val="30"/>
        </w:rPr>
        <w:br w:type="page"/>
      </w:r>
    </w:p>
    <w:p w14:paraId="2BF5422B" w14:textId="77777777" w:rsidR="009D4F6F" w:rsidRDefault="004E3082">
      <w:pPr>
        <w:pStyle w:val="Titre2"/>
        <w:numPr>
          <w:ilvl w:val="1"/>
          <w:numId w:val="114"/>
        </w:numPr>
      </w:pPr>
      <w:bookmarkStart w:id="146" w:name="_Toc72942478"/>
      <w:bookmarkStart w:id="147" w:name="_Toc83980813"/>
      <w:bookmarkStart w:id="148" w:name="_Toc83983182"/>
      <w:r>
        <w:lastRenderedPageBreak/>
        <w:t>Fiche n° 2 - Notice pour remplir le formulaire de compte rendu d'entretien de formation</w:t>
      </w:r>
      <w:bookmarkEnd w:id="146"/>
      <w:bookmarkEnd w:id="147"/>
      <w:bookmarkEnd w:id="148"/>
    </w:p>
    <w:p w14:paraId="7AF8282A" w14:textId="77777777" w:rsidR="009D4F6F" w:rsidRDefault="009D4F6F">
      <w:pPr>
        <w:pStyle w:val="Standarduser"/>
      </w:pPr>
    </w:p>
    <w:p w14:paraId="1D29BB1C" w14:textId="77777777" w:rsidR="009D4F6F" w:rsidRDefault="004E3082">
      <w:pPr>
        <w:pStyle w:val="Textbodyuser"/>
        <w:ind w:left="16" w:hanging="16"/>
        <w:jc w:val="both"/>
        <w:rPr>
          <w:rFonts w:cs="Arial"/>
          <w:sz w:val="22"/>
          <w:szCs w:val="22"/>
        </w:rPr>
      </w:pPr>
      <w:r>
        <w:rPr>
          <w:rFonts w:cs="Arial"/>
          <w:sz w:val="22"/>
          <w:szCs w:val="22"/>
        </w:rPr>
        <w:t>Le compte rendu d'entretien de formation doit faire l’objet d’un avis partagé entre le supérieur hiérarchique et l'agent ou l’agente. Il prend en compte les besoins en compétences de l'agent ou de l’agente et du service et le projet professionnel de l'agent ou de l’agente.</w:t>
      </w:r>
    </w:p>
    <w:p w14:paraId="64FBF1B8" w14:textId="77777777" w:rsidR="009D4F6F" w:rsidRDefault="004E3082">
      <w:pPr>
        <w:pStyle w:val="Textbodyuser"/>
        <w:ind w:left="16" w:hanging="16"/>
        <w:jc w:val="both"/>
        <w:rPr>
          <w:rFonts w:cs="Arial"/>
          <w:sz w:val="22"/>
          <w:szCs w:val="22"/>
        </w:rPr>
      </w:pPr>
      <w:r>
        <w:rPr>
          <w:rFonts w:cs="Arial"/>
          <w:sz w:val="22"/>
          <w:szCs w:val="22"/>
        </w:rPr>
        <w:t>Le support de compte rendu se compose de trois parties :</w:t>
      </w:r>
    </w:p>
    <w:p w14:paraId="307503CD" w14:textId="77777777" w:rsidR="009D4F6F" w:rsidRDefault="004E3082">
      <w:pPr>
        <w:pStyle w:val="Textbodyuser"/>
        <w:numPr>
          <w:ilvl w:val="0"/>
          <w:numId w:val="142"/>
        </w:numPr>
        <w:tabs>
          <w:tab w:val="left" w:pos="1344"/>
        </w:tabs>
        <w:spacing w:after="57"/>
        <w:ind w:left="567" w:hanging="16"/>
        <w:jc w:val="both"/>
        <w:rPr>
          <w:rFonts w:cs="Arial"/>
          <w:sz w:val="22"/>
          <w:szCs w:val="22"/>
        </w:rPr>
      </w:pPr>
      <w:r>
        <w:rPr>
          <w:rFonts w:cs="Arial"/>
          <w:sz w:val="22"/>
          <w:szCs w:val="22"/>
        </w:rPr>
        <w:t>informations générales de l'agent ou de l’agente ;</w:t>
      </w:r>
    </w:p>
    <w:p w14:paraId="141F8ECA" w14:textId="77777777" w:rsidR="009D4F6F" w:rsidRDefault="004E3082">
      <w:pPr>
        <w:pStyle w:val="Textbodyuser"/>
        <w:numPr>
          <w:ilvl w:val="0"/>
          <w:numId w:val="143"/>
        </w:numPr>
        <w:tabs>
          <w:tab w:val="left" w:pos="1344"/>
        </w:tabs>
        <w:spacing w:after="57"/>
        <w:ind w:left="567" w:firstLine="0"/>
        <w:jc w:val="both"/>
        <w:rPr>
          <w:rFonts w:cs="Arial"/>
          <w:sz w:val="22"/>
          <w:szCs w:val="22"/>
        </w:rPr>
      </w:pPr>
      <w:r>
        <w:rPr>
          <w:rFonts w:cs="Arial"/>
          <w:sz w:val="22"/>
          <w:szCs w:val="22"/>
        </w:rPr>
        <w:t>bilan de l'année écoulée ;</w:t>
      </w:r>
    </w:p>
    <w:p w14:paraId="19B5A185" w14:textId="77777777" w:rsidR="009D4F6F" w:rsidRDefault="004E3082">
      <w:pPr>
        <w:pStyle w:val="Textbodyuser"/>
        <w:numPr>
          <w:ilvl w:val="0"/>
          <w:numId w:val="64"/>
        </w:numPr>
        <w:tabs>
          <w:tab w:val="left" w:pos="1344"/>
        </w:tabs>
        <w:spacing w:after="57"/>
        <w:ind w:left="567" w:firstLine="0"/>
        <w:jc w:val="both"/>
        <w:rPr>
          <w:rFonts w:cs="Arial"/>
          <w:sz w:val="22"/>
          <w:szCs w:val="22"/>
        </w:rPr>
      </w:pPr>
      <w:r>
        <w:rPr>
          <w:rFonts w:cs="Arial"/>
          <w:sz w:val="22"/>
          <w:szCs w:val="22"/>
        </w:rPr>
        <w:t>perspectives de l'année à venir.</w:t>
      </w:r>
    </w:p>
    <w:p w14:paraId="68021F64" w14:textId="77777777" w:rsidR="009D4F6F" w:rsidRDefault="009D4F6F">
      <w:pPr>
        <w:pStyle w:val="Textbodyuser"/>
        <w:tabs>
          <w:tab w:val="left" w:pos="1950"/>
        </w:tabs>
        <w:spacing w:after="57"/>
        <w:ind w:left="870" w:hanging="16"/>
        <w:jc w:val="both"/>
        <w:rPr>
          <w:rFonts w:cs="Arial"/>
          <w:sz w:val="22"/>
          <w:szCs w:val="22"/>
        </w:rPr>
      </w:pPr>
    </w:p>
    <w:tbl>
      <w:tblPr>
        <w:tblW w:w="9589" w:type="dxa"/>
        <w:tblLayout w:type="fixed"/>
        <w:tblCellMar>
          <w:left w:w="10" w:type="dxa"/>
          <w:right w:w="10" w:type="dxa"/>
        </w:tblCellMar>
        <w:tblLook w:val="0000" w:firstRow="0" w:lastRow="0" w:firstColumn="0" w:lastColumn="0" w:noHBand="0" w:noVBand="0"/>
      </w:tblPr>
      <w:tblGrid>
        <w:gridCol w:w="9589"/>
      </w:tblGrid>
      <w:tr w:rsidR="009D4F6F" w14:paraId="46D90999" w14:textId="77777777">
        <w:tc>
          <w:tcPr>
            <w:tcW w:w="95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47B2262" w14:textId="77777777" w:rsidR="009D4F6F" w:rsidRDefault="004E3082">
            <w:pPr>
              <w:pStyle w:val="Textbodyuser"/>
              <w:spacing w:before="57" w:after="119"/>
              <w:rPr>
                <w:rFonts w:cs="Arial"/>
                <w:b/>
                <w:bCs/>
                <w:sz w:val="22"/>
                <w:szCs w:val="22"/>
              </w:rPr>
            </w:pPr>
            <w:r>
              <w:rPr>
                <w:rFonts w:cs="Arial"/>
                <w:b/>
                <w:bCs/>
                <w:sz w:val="22"/>
                <w:szCs w:val="22"/>
              </w:rPr>
              <w:t>Préalable à l'entretien (rappel)</w:t>
            </w:r>
          </w:p>
          <w:p w14:paraId="72E2E862" w14:textId="77777777" w:rsidR="009D4F6F" w:rsidRDefault="004E3082">
            <w:pPr>
              <w:pStyle w:val="Textbodyuser"/>
              <w:rPr>
                <w:rFonts w:cs="Arial"/>
                <w:sz w:val="22"/>
                <w:szCs w:val="22"/>
              </w:rPr>
            </w:pPr>
            <w:r>
              <w:rPr>
                <w:rFonts w:cs="Arial"/>
                <w:sz w:val="22"/>
                <w:szCs w:val="22"/>
              </w:rPr>
              <w:t>Pour renseigner le compte-rendu :</w:t>
            </w:r>
          </w:p>
          <w:p w14:paraId="05F9EF31" w14:textId="77777777" w:rsidR="009D4F6F" w:rsidRDefault="004E3082">
            <w:pPr>
              <w:pStyle w:val="Standarduser"/>
              <w:ind w:left="659" w:right="-1"/>
              <w:jc w:val="both"/>
              <w:rPr>
                <w:rFonts w:ascii="Liberation Sans" w:hAnsi="Liberation Sans" w:cs="Liberation Sans"/>
                <w:i/>
                <w:iCs/>
                <w:color w:val="000000"/>
                <w:sz w:val="22"/>
                <w:szCs w:val="22"/>
              </w:rPr>
            </w:pPr>
            <w:r>
              <w:rPr>
                <w:rFonts w:ascii="Liberation Sans" w:hAnsi="Liberation Sans" w:cs="Liberation Sans"/>
                <w:i/>
                <w:iCs/>
                <w:color w:val="000000"/>
                <w:sz w:val="22"/>
                <w:szCs w:val="22"/>
              </w:rPr>
              <w:t>le supérieur hiérarchique dispose :</w:t>
            </w:r>
          </w:p>
          <w:p w14:paraId="6059DA61" w14:textId="77777777" w:rsidR="009D4F6F" w:rsidRDefault="004E3082">
            <w:pPr>
              <w:pStyle w:val="m-listePuce"/>
              <w:numPr>
                <w:ilvl w:val="0"/>
                <w:numId w:val="55"/>
              </w:numPr>
              <w:tabs>
                <w:tab w:val="left" w:pos="2154"/>
              </w:tabs>
              <w:ind w:left="1077" w:hanging="227"/>
              <w:rPr>
                <w:sz w:val="22"/>
                <w:szCs w:val="22"/>
              </w:rPr>
            </w:pPr>
            <w:r>
              <w:rPr>
                <w:sz w:val="22"/>
                <w:szCs w:val="22"/>
              </w:rPr>
              <w:t>des orientations politiques de sa direction en matière de développement des compétences individuelles et collectives requises au sein de son service, dont les besoins en formation ;</w:t>
            </w:r>
          </w:p>
          <w:p w14:paraId="721BA230" w14:textId="77777777" w:rsidR="009D4F6F" w:rsidRDefault="004E3082">
            <w:pPr>
              <w:pStyle w:val="Textbodyuser"/>
              <w:ind w:left="677" w:right="-1"/>
              <w:rPr>
                <w:rFonts w:eastAsia="Times New Roman" w:cs="Times New Roman"/>
                <w:i/>
                <w:iCs/>
                <w:color w:val="000000"/>
                <w:sz w:val="22"/>
                <w:szCs w:val="22"/>
              </w:rPr>
            </w:pPr>
            <w:r>
              <w:rPr>
                <w:rFonts w:eastAsia="Times New Roman" w:cs="Times New Roman"/>
                <w:i/>
                <w:iCs/>
                <w:color w:val="000000"/>
                <w:sz w:val="22"/>
                <w:szCs w:val="22"/>
              </w:rPr>
              <w:t>le supérieur hiérarchique et l'agent ou l’agente disposent :</w:t>
            </w:r>
          </w:p>
          <w:p w14:paraId="2929FB4F" w14:textId="77777777" w:rsidR="009D4F6F" w:rsidRDefault="004E3082">
            <w:pPr>
              <w:pStyle w:val="Textbodyuser"/>
              <w:numPr>
                <w:ilvl w:val="0"/>
                <w:numId w:val="55"/>
              </w:numPr>
              <w:tabs>
                <w:tab w:val="left" w:pos="2164"/>
              </w:tabs>
              <w:spacing w:after="91"/>
              <w:ind w:left="1082" w:right="120" w:hanging="227"/>
              <w:rPr>
                <w:sz w:val="22"/>
                <w:szCs w:val="22"/>
              </w:rPr>
            </w:pPr>
            <w:r>
              <w:rPr>
                <w:sz w:val="22"/>
                <w:szCs w:val="22"/>
              </w:rPr>
              <w:t>du compte-rendu d'entretien formation de l'année N-1 ;</w:t>
            </w:r>
          </w:p>
          <w:p w14:paraId="4A9AC085" w14:textId="77777777" w:rsidR="009D4F6F" w:rsidRDefault="004E3082">
            <w:pPr>
              <w:pStyle w:val="m-listePuce"/>
              <w:numPr>
                <w:ilvl w:val="0"/>
                <w:numId w:val="55"/>
              </w:numPr>
              <w:tabs>
                <w:tab w:val="left" w:pos="2154"/>
              </w:tabs>
              <w:spacing w:after="91"/>
              <w:ind w:left="1077" w:hanging="227"/>
              <w:rPr>
                <w:sz w:val="22"/>
                <w:szCs w:val="22"/>
              </w:rPr>
            </w:pPr>
            <w:r>
              <w:rPr>
                <w:sz w:val="22"/>
                <w:szCs w:val="22"/>
              </w:rPr>
              <w:t>des éléments relatifs aux formations effectuées au cours de l'année N-1 ; éventuellement, les motifs de refus des actions de formation sollicitées par l’agent ou par l’agente ;</w:t>
            </w:r>
          </w:p>
          <w:p w14:paraId="2DD87859" w14:textId="77777777" w:rsidR="009D4F6F" w:rsidRDefault="004E3082">
            <w:pPr>
              <w:pStyle w:val="m-listePuce"/>
              <w:numPr>
                <w:ilvl w:val="0"/>
                <w:numId w:val="55"/>
              </w:numPr>
              <w:tabs>
                <w:tab w:val="left" w:pos="2154"/>
              </w:tabs>
              <w:spacing w:after="91"/>
              <w:ind w:left="1077" w:hanging="227"/>
              <w:rPr>
                <w:sz w:val="22"/>
                <w:szCs w:val="22"/>
              </w:rPr>
            </w:pPr>
            <w:r>
              <w:rPr>
                <w:sz w:val="22"/>
                <w:szCs w:val="22"/>
              </w:rPr>
              <w:t>de la fiche de poste de l'agent ou de l’agente ;</w:t>
            </w:r>
          </w:p>
          <w:p w14:paraId="648DB37D" w14:textId="77777777" w:rsidR="009D4F6F" w:rsidRDefault="004E3082">
            <w:pPr>
              <w:pStyle w:val="m-listePuce"/>
              <w:numPr>
                <w:ilvl w:val="0"/>
                <w:numId w:val="55"/>
              </w:numPr>
              <w:tabs>
                <w:tab w:val="left" w:pos="2154"/>
              </w:tabs>
              <w:spacing w:after="91"/>
              <w:ind w:left="1077" w:hanging="227"/>
              <w:rPr>
                <w:sz w:val="22"/>
                <w:szCs w:val="22"/>
              </w:rPr>
            </w:pPr>
            <w:r>
              <w:rPr>
                <w:sz w:val="22"/>
                <w:szCs w:val="22"/>
              </w:rPr>
              <w:t>le cas échéant, des éléments relatifs à l'activité de formateur interne de l'agent ou de l’agente ;</w:t>
            </w:r>
          </w:p>
          <w:p w14:paraId="2B2BB55A" w14:textId="77777777" w:rsidR="009D4F6F" w:rsidRDefault="004E3082">
            <w:pPr>
              <w:pStyle w:val="m-listePuce"/>
              <w:numPr>
                <w:ilvl w:val="0"/>
                <w:numId w:val="55"/>
              </w:numPr>
              <w:tabs>
                <w:tab w:val="left" w:pos="2154"/>
              </w:tabs>
              <w:spacing w:after="91"/>
              <w:ind w:left="1077" w:hanging="227"/>
              <w:rPr>
                <w:sz w:val="22"/>
                <w:szCs w:val="22"/>
              </w:rPr>
            </w:pPr>
            <w:r>
              <w:rPr>
                <w:sz w:val="22"/>
                <w:szCs w:val="22"/>
              </w:rPr>
              <w:t>d'un état de la consommation du compte personnel de formation (CPF) de l'agent ou de l’agente.</w:t>
            </w:r>
          </w:p>
        </w:tc>
      </w:tr>
    </w:tbl>
    <w:p w14:paraId="0F520C80" w14:textId="77777777" w:rsidR="009D4F6F" w:rsidRDefault="009D4F6F">
      <w:pPr>
        <w:pStyle w:val="Textbodyuser"/>
        <w:rPr>
          <w:rFonts w:ascii="Arial" w:hAnsi="Arial" w:cs="Arial"/>
          <w:sz w:val="20"/>
        </w:rPr>
      </w:pPr>
    </w:p>
    <w:p w14:paraId="59B63CC7" w14:textId="77777777" w:rsidR="009D4F6F" w:rsidRDefault="004E3082">
      <w:pPr>
        <w:pStyle w:val="Titre3"/>
        <w:numPr>
          <w:ilvl w:val="2"/>
          <w:numId w:val="114"/>
        </w:numPr>
      </w:pPr>
      <w:bookmarkStart w:id="149" w:name="_Toc72942479"/>
      <w:bookmarkStart w:id="150" w:name="_Toc83980814"/>
      <w:bookmarkStart w:id="151" w:name="_Toc83983183"/>
      <w:r>
        <w:t>Informations générales sur l’identité des agents ou des agentes et des supérieurs hiérarchiques</w:t>
      </w:r>
      <w:bookmarkEnd w:id="149"/>
      <w:bookmarkEnd w:id="150"/>
      <w:bookmarkEnd w:id="151"/>
    </w:p>
    <w:p w14:paraId="3F467390" w14:textId="77777777" w:rsidR="009D4F6F" w:rsidRDefault="004E3082">
      <w:pPr>
        <w:pStyle w:val="Standarduser"/>
        <w:spacing w:after="57"/>
        <w:jc w:val="both"/>
        <w:rPr>
          <w:rFonts w:ascii="Liberation Sans" w:hAnsi="Liberation Sans" w:cs="Liberation Sans"/>
          <w:sz w:val="22"/>
          <w:szCs w:val="22"/>
        </w:rPr>
      </w:pPr>
      <w:r>
        <w:rPr>
          <w:rFonts w:ascii="Liberation Sans" w:hAnsi="Liberation Sans" w:cs="Liberation Sans"/>
          <w:sz w:val="22"/>
          <w:szCs w:val="22"/>
        </w:rPr>
        <w:t>Les informations générales sont regroupées en cinq éléments qui doivent permettre d'identifier l'agent ou l’agente et éviter toute confusion avec des homonymes.</w:t>
      </w:r>
    </w:p>
    <w:p w14:paraId="0CCC29EA" w14:textId="77777777" w:rsidR="009D4F6F" w:rsidRDefault="004E3082">
      <w:pPr>
        <w:pStyle w:val="Standarduser"/>
        <w:numPr>
          <w:ilvl w:val="0"/>
          <w:numId w:val="144"/>
        </w:numPr>
        <w:spacing w:after="57"/>
        <w:jc w:val="both"/>
        <w:rPr>
          <w:rFonts w:ascii="Liberation Sans" w:hAnsi="Liberation Sans" w:cs="Liberation Sans"/>
          <w:sz w:val="22"/>
          <w:szCs w:val="22"/>
        </w:rPr>
      </w:pPr>
      <w:r>
        <w:rPr>
          <w:rFonts w:ascii="Liberation Sans" w:hAnsi="Liberation Sans" w:cs="Liberation Sans"/>
          <w:sz w:val="22"/>
          <w:szCs w:val="22"/>
        </w:rPr>
        <w:t>nom, prénom de l'agent ou de l’agente ;</w:t>
      </w:r>
    </w:p>
    <w:p w14:paraId="0F70BE3E" w14:textId="77777777" w:rsidR="009D4F6F" w:rsidRDefault="004E3082">
      <w:pPr>
        <w:pStyle w:val="Standarduser"/>
        <w:numPr>
          <w:ilvl w:val="0"/>
          <w:numId w:val="106"/>
        </w:numPr>
        <w:spacing w:after="57"/>
        <w:jc w:val="both"/>
        <w:rPr>
          <w:rFonts w:ascii="Liberation Sans" w:hAnsi="Liberation Sans" w:cs="Liberation Sans"/>
          <w:sz w:val="22"/>
          <w:szCs w:val="22"/>
        </w:rPr>
      </w:pPr>
      <w:r>
        <w:rPr>
          <w:rFonts w:ascii="Liberation Sans" w:hAnsi="Liberation Sans" w:cs="Liberation Sans"/>
          <w:sz w:val="22"/>
          <w:szCs w:val="22"/>
        </w:rPr>
        <w:t>catégorie ;</w:t>
      </w:r>
    </w:p>
    <w:p w14:paraId="733F07E5" w14:textId="77777777" w:rsidR="009D4F6F" w:rsidRDefault="004E3082">
      <w:pPr>
        <w:pStyle w:val="Standarduser"/>
        <w:numPr>
          <w:ilvl w:val="0"/>
          <w:numId w:val="106"/>
        </w:numPr>
        <w:spacing w:after="57"/>
        <w:jc w:val="both"/>
        <w:rPr>
          <w:rFonts w:ascii="Liberation Sans" w:hAnsi="Liberation Sans" w:cs="Liberation Sans"/>
          <w:sz w:val="22"/>
          <w:szCs w:val="22"/>
        </w:rPr>
      </w:pPr>
      <w:r>
        <w:rPr>
          <w:rFonts w:ascii="Liberation Sans" w:hAnsi="Liberation Sans" w:cs="Liberation Sans"/>
          <w:sz w:val="22"/>
          <w:szCs w:val="22"/>
        </w:rPr>
        <w:t>structure d'affectation ;</w:t>
      </w:r>
    </w:p>
    <w:p w14:paraId="541EBEF2" w14:textId="77777777" w:rsidR="009D4F6F" w:rsidRDefault="004E3082">
      <w:pPr>
        <w:pStyle w:val="Standarduser"/>
        <w:numPr>
          <w:ilvl w:val="0"/>
          <w:numId w:val="106"/>
        </w:numPr>
        <w:spacing w:after="57"/>
        <w:jc w:val="both"/>
        <w:rPr>
          <w:rFonts w:ascii="Liberation Sans" w:hAnsi="Liberation Sans" w:cs="Liberation Sans"/>
          <w:sz w:val="22"/>
          <w:szCs w:val="22"/>
        </w:rPr>
      </w:pPr>
      <w:r>
        <w:rPr>
          <w:rFonts w:ascii="Liberation Sans" w:hAnsi="Liberation Sans" w:cs="Liberation Sans"/>
          <w:sz w:val="22"/>
          <w:szCs w:val="22"/>
        </w:rPr>
        <w:t>date de prise de fonction du poste actuel ;</w:t>
      </w:r>
    </w:p>
    <w:p w14:paraId="3A903357" w14:textId="77777777" w:rsidR="009D4F6F" w:rsidRDefault="004E3082">
      <w:pPr>
        <w:pStyle w:val="Standarduser"/>
        <w:numPr>
          <w:ilvl w:val="0"/>
          <w:numId w:val="106"/>
        </w:numPr>
        <w:jc w:val="both"/>
        <w:rPr>
          <w:rFonts w:ascii="Liberation Sans" w:hAnsi="Liberation Sans" w:cs="Liberation Sans"/>
          <w:sz w:val="22"/>
          <w:szCs w:val="22"/>
        </w:rPr>
      </w:pPr>
      <w:r>
        <w:rPr>
          <w:rFonts w:ascii="Liberation Sans" w:hAnsi="Liberation Sans" w:cs="Liberation Sans"/>
          <w:sz w:val="22"/>
          <w:szCs w:val="22"/>
        </w:rPr>
        <w:t>supérieur hiérarchique ayant conduit l'entretien (nom, fonction).</w:t>
      </w:r>
    </w:p>
    <w:p w14:paraId="490E59E3" w14:textId="77777777" w:rsidR="009D4F6F" w:rsidRDefault="009D4F6F">
      <w:pPr>
        <w:pStyle w:val="Standarduser"/>
        <w:jc w:val="both"/>
        <w:rPr>
          <w:rFonts w:ascii="Liberation Sans" w:hAnsi="Liberation Sans" w:cs="Liberation Sans"/>
          <w:sz w:val="22"/>
          <w:szCs w:val="22"/>
        </w:rPr>
      </w:pPr>
    </w:p>
    <w:p w14:paraId="469B25AB" w14:textId="77777777" w:rsidR="009D4F6F" w:rsidRDefault="004E3082">
      <w:pPr>
        <w:pStyle w:val="Standarduser"/>
        <w:ind w:hanging="16"/>
        <w:jc w:val="both"/>
        <w:rPr>
          <w:rFonts w:ascii="Liberation Sans" w:hAnsi="Liberation Sans" w:cs="Liberation Sans"/>
          <w:sz w:val="22"/>
          <w:szCs w:val="22"/>
        </w:rPr>
      </w:pPr>
      <w:r>
        <w:rPr>
          <w:rFonts w:ascii="Liberation Sans" w:hAnsi="Liberation Sans" w:cs="Liberation Sans"/>
          <w:sz w:val="22"/>
          <w:szCs w:val="22"/>
        </w:rPr>
        <w:t>Le compte rendu sera classé dans le dossier individuel de l’agent ou de l’agente.</w:t>
      </w:r>
    </w:p>
    <w:p w14:paraId="4900E08B" w14:textId="77777777" w:rsidR="009D4F6F" w:rsidRDefault="009D4F6F">
      <w:pPr>
        <w:pStyle w:val="Standarduser"/>
        <w:ind w:hanging="16"/>
        <w:jc w:val="both"/>
        <w:rPr>
          <w:rFonts w:ascii="Liberation Sans" w:hAnsi="Liberation Sans" w:cs="Liberation Sans"/>
          <w:sz w:val="22"/>
          <w:szCs w:val="22"/>
        </w:rPr>
      </w:pPr>
    </w:p>
    <w:p w14:paraId="41B32304" w14:textId="77777777" w:rsidR="009D4F6F" w:rsidRDefault="004E3082">
      <w:pPr>
        <w:pStyle w:val="Standarduser"/>
        <w:ind w:hanging="16"/>
        <w:jc w:val="both"/>
        <w:rPr>
          <w:rFonts w:ascii="Liberation Sans" w:hAnsi="Liberation Sans" w:cs="Liberation Sans"/>
          <w:sz w:val="22"/>
          <w:szCs w:val="22"/>
        </w:rPr>
      </w:pPr>
      <w:r>
        <w:rPr>
          <w:rFonts w:ascii="Liberation Sans" w:hAnsi="Liberation Sans" w:cs="Liberation Sans"/>
          <w:sz w:val="22"/>
          <w:szCs w:val="22"/>
        </w:rPr>
        <w:t>Une copie sera transmise au responsable-formation du service pour le recensement des besoins en formation des agents et des agentes. Ce recensement contribuera à l’établissement du programme de formation du service.</w:t>
      </w:r>
    </w:p>
    <w:p w14:paraId="10532739" w14:textId="77777777" w:rsidR="0036226B" w:rsidRDefault="0036226B">
      <w:pPr>
        <w:rPr>
          <w:rFonts w:ascii="Liberation Sans" w:eastAsia="Times New Roman" w:hAnsi="Liberation Sans" w:cs="Liberation Sans"/>
          <w:sz w:val="22"/>
          <w:szCs w:val="22"/>
          <w:lang w:bidi="ar-SA"/>
        </w:rPr>
      </w:pPr>
      <w:r>
        <w:rPr>
          <w:rFonts w:ascii="Liberation Sans" w:eastAsia="Times New Roman" w:hAnsi="Liberation Sans" w:cs="Liberation Sans"/>
          <w:sz w:val="22"/>
          <w:szCs w:val="22"/>
          <w:lang w:bidi="ar-SA"/>
        </w:rPr>
        <w:br w:type="page"/>
      </w:r>
    </w:p>
    <w:p w14:paraId="61147638" w14:textId="77777777" w:rsidR="009D4F6F" w:rsidRDefault="004E3082">
      <w:pPr>
        <w:pStyle w:val="Titre3"/>
        <w:numPr>
          <w:ilvl w:val="2"/>
          <w:numId w:val="114"/>
        </w:numPr>
      </w:pPr>
      <w:bookmarkStart w:id="152" w:name="_Toc72942480"/>
      <w:bookmarkStart w:id="153" w:name="_Toc83980815"/>
      <w:bookmarkStart w:id="154" w:name="_Toc83983184"/>
      <w:r>
        <w:lastRenderedPageBreak/>
        <w:t>Bilan de l’année écoulée : année N</w:t>
      </w:r>
      <w:bookmarkEnd w:id="152"/>
      <w:bookmarkEnd w:id="153"/>
      <w:bookmarkEnd w:id="154"/>
    </w:p>
    <w:p w14:paraId="69082B3E" w14:textId="77777777" w:rsidR="009D4F6F" w:rsidRDefault="004E3082">
      <w:pPr>
        <w:pStyle w:val="Standarduser"/>
        <w:rPr>
          <w:rFonts w:ascii="Liberation Sans" w:hAnsi="Liberation Sans"/>
          <w:sz w:val="22"/>
          <w:szCs w:val="22"/>
        </w:rPr>
      </w:pPr>
      <w:r>
        <w:rPr>
          <w:rFonts w:ascii="Liberation Sans" w:hAnsi="Liberation Sans"/>
          <w:sz w:val="22"/>
          <w:szCs w:val="22"/>
        </w:rPr>
        <w:t>Le bilan de l’année écoulée est composé de deux parties :</w:t>
      </w:r>
    </w:p>
    <w:p w14:paraId="796FCEC0" w14:textId="77777777" w:rsidR="009D4F6F" w:rsidRDefault="004E3082">
      <w:pPr>
        <w:pStyle w:val="Standarduser"/>
        <w:numPr>
          <w:ilvl w:val="0"/>
          <w:numId w:val="145"/>
        </w:numPr>
        <w:ind w:left="723"/>
        <w:rPr>
          <w:rFonts w:ascii="Liberation Sans" w:hAnsi="Liberation Sans"/>
          <w:sz w:val="22"/>
          <w:szCs w:val="22"/>
        </w:rPr>
      </w:pPr>
      <w:r>
        <w:rPr>
          <w:rFonts w:ascii="Liberation Sans" w:hAnsi="Liberation Sans"/>
          <w:sz w:val="22"/>
          <w:szCs w:val="22"/>
        </w:rPr>
        <w:t>les actions de formations suivies ;</w:t>
      </w:r>
    </w:p>
    <w:p w14:paraId="515B84CC" w14:textId="77777777" w:rsidR="009D4F6F" w:rsidRDefault="004E3082">
      <w:pPr>
        <w:pStyle w:val="Standarduser"/>
        <w:numPr>
          <w:ilvl w:val="0"/>
          <w:numId w:val="107"/>
        </w:numPr>
        <w:ind w:left="723"/>
        <w:rPr>
          <w:rFonts w:ascii="Liberation Sans" w:hAnsi="Liberation Sans"/>
          <w:sz w:val="22"/>
          <w:szCs w:val="22"/>
        </w:rPr>
      </w:pPr>
      <w:r>
        <w:rPr>
          <w:rFonts w:ascii="Liberation Sans" w:hAnsi="Liberation Sans"/>
          <w:sz w:val="22"/>
          <w:szCs w:val="22"/>
        </w:rPr>
        <w:t>le nombre d’heures de CPF mobilisées au cours de l’année</w:t>
      </w:r>
    </w:p>
    <w:p w14:paraId="3F02796D" w14:textId="77777777" w:rsidR="009D4F6F" w:rsidRDefault="009D4F6F">
      <w:pPr>
        <w:pStyle w:val="Standarduser"/>
        <w:rPr>
          <w:rFonts w:ascii="Liberation Sans" w:hAnsi="Liberation Sans"/>
          <w:sz w:val="22"/>
          <w:szCs w:val="22"/>
        </w:rPr>
      </w:pPr>
    </w:p>
    <w:p w14:paraId="5CF912FA" w14:textId="77777777" w:rsidR="009D4F6F" w:rsidRDefault="004E3082">
      <w:pPr>
        <w:pStyle w:val="Standarduser"/>
        <w:jc w:val="both"/>
      </w:pPr>
      <w:r>
        <w:rPr>
          <w:rFonts w:ascii="Liberation Sans" w:hAnsi="Liberation Sans"/>
          <w:b/>
          <w:bCs/>
          <w:sz w:val="22"/>
          <w:szCs w:val="22"/>
        </w:rPr>
        <w:t>Les actions de formation suivies</w:t>
      </w:r>
      <w:r>
        <w:rPr>
          <w:rFonts w:ascii="Liberation Sans" w:hAnsi="Liberation Sans"/>
          <w:sz w:val="22"/>
          <w:szCs w:val="22"/>
        </w:rPr>
        <w:t xml:space="preserve"> concernent uniquement les actions de formation professionnelles telles que définies dans le dispositif de la formation professionnelle tout au long de la vie (FPTLV) (cf. paragraphe 4.1 du guide), pour les besoins du service ou pour le projet professionnel de l’agent ou de l’agente.</w:t>
      </w:r>
    </w:p>
    <w:p w14:paraId="5A59EC7E" w14:textId="77777777" w:rsidR="009D4F6F" w:rsidRDefault="009D4F6F">
      <w:pPr>
        <w:pStyle w:val="Standarduser"/>
        <w:rPr>
          <w:rFonts w:ascii="Liberation Sans" w:hAnsi="Liberation Sans"/>
          <w:sz w:val="22"/>
          <w:szCs w:val="22"/>
        </w:rPr>
      </w:pPr>
    </w:p>
    <w:p w14:paraId="46D27849" w14:textId="77777777" w:rsidR="009D4F6F" w:rsidRDefault="004E3082">
      <w:pPr>
        <w:pStyle w:val="Standarduser"/>
        <w:rPr>
          <w:rFonts w:ascii="Liberation Sans" w:hAnsi="Liberation Sans"/>
          <w:sz w:val="22"/>
          <w:szCs w:val="22"/>
        </w:rPr>
      </w:pPr>
      <w:r>
        <w:rPr>
          <w:rFonts w:ascii="Liberation Sans" w:hAnsi="Liberation Sans"/>
          <w:sz w:val="22"/>
          <w:szCs w:val="22"/>
        </w:rPr>
        <w:t>Ces actions de formation sont regroupées en quatre catégories :</w:t>
      </w:r>
    </w:p>
    <w:p w14:paraId="135D728C" w14:textId="77777777" w:rsidR="009D4F6F" w:rsidRDefault="004E3082">
      <w:pPr>
        <w:pStyle w:val="Standarduser"/>
        <w:numPr>
          <w:ilvl w:val="0"/>
          <w:numId w:val="146"/>
        </w:numPr>
        <w:jc w:val="both"/>
        <w:rPr>
          <w:rFonts w:ascii="Liberation Sans" w:hAnsi="Liberation Sans"/>
          <w:sz w:val="22"/>
          <w:szCs w:val="22"/>
        </w:rPr>
      </w:pPr>
      <w:r>
        <w:rPr>
          <w:rFonts w:ascii="Liberation Sans" w:hAnsi="Liberation Sans"/>
          <w:sz w:val="22"/>
          <w:szCs w:val="22"/>
        </w:rPr>
        <w:t>les actions de formation suivies au titre de la formation continue : elles concernent les actions de formation visant une adaptation immédiate au poste de travail (T1), les actions de formation visant à l’adaptation à l’évolution prévisible des métiers (T2) et les actions visant le développement des qualifications de l’agent ou de l’agente ou l’acquisition de nouvelles qualifications (T3)</w:t>
      </w:r>
    </w:p>
    <w:p w14:paraId="0300192A" w14:textId="77777777" w:rsidR="009D4F6F" w:rsidRDefault="004E3082">
      <w:pPr>
        <w:pStyle w:val="Standarduser"/>
        <w:numPr>
          <w:ilvl w:val="0"/>
          <w:numId w:val="108"/>
        </w:numPr>
        <w:rPr>
          <w:rFonts w:ascii="Liberation Sans" w:hAnsi="Liberation Sans"/>
          <w:sz w:val="22"/>
          <w:szCs w:val="22"/>
        </w:rPr>
      </w:pPr>
      <w:r>
        <w:rPr>
          <w:rFonts w:ascii="Liberation Sans" w:hAnsi="Liberation Sans"/>
          <w:sz w:val="22"/>
          <w:szCs w:val="22"/>
        </w:rPr>
        <w:t>les actions de formation suivies au titre de la PEC (préparation aux examens et aux concours)</w:t>
      </w:r>
    </w:p>
    <w:p w14:paraId="35D20B7E" w14:textId="77777777" w:rsidR="009D4F6F" w:rsidRDefault="004E3082">
      <w:pPr>
        <w:pStyle w:val="Standarduser"/>
        <w:numPr>
          <w:ilvl w:val="0"/>
          <w:numId w:val="108"/>
        </w:numPr>
        <w:jc w:val="both"/>
        <w:rPr>
          <w:rFonts w:ascii="Liberation Sans" w:hAnsi="Liberation Sans"/>
          <w:sz w:val="22"/>
          <w:szCs w:val="22"/>
        </w:rPr>
      </w:pPr>
      <w:r>
        <w:rPr>
          <w:rFonts w:ascii="Liberation Sans" w:hAnsi="Liberation Sans"/>
          <w:sz w:val="22"/>
          <w:szCs w:val="22"/>
        </w:rPr>
        <w:t>toutes les actions de formation professionnelle, autres que les actions de formation continue et de préparation aux examens et aux concours, seront mentionnées</w:t>
      </w:r>
    </w:p>
    <w:p w14:paraId="560FB332" w14:textId="77777777" w:rsidR="009D4F6F" w:rsidRDefault="004E3082">
      <w:pPr>
        <w:pStyle w:val="Standarduser"/>
        <w:numPr>
          <w:ilvl w:val="0"/>
          <w:numId w:val="108"/>
        </w:numPr>
        <w:spacing w:after="120"/>
        <w:rPr>
          <w:rFonts w:ascii="Liberation Sans" w:hAnsi="Liberation Sans"/>
          <w:sz w:val="22"/>
          <w:szCs w:val="22"/>
        </w:rPr>
      </w:pPr>
      <w:r>
        <w:rPr>
          <w:rFonts w:ascii="Liberation Sans" w:hAnsi="Liberation Sans"/>
          <w:sz w:val="22"/>
          <w:szCs w:val="22"/>
        </w:rPr>
        <w:t>les actions de formation conduites en tant que formateur interne.</w:t>
      </w:r>
    </w:p>
    <w:p w14:paraId="335A6E84" w14:textId="77777777" w:rsidR="009D4F6F" w:rsidRDefault="004E3082">
      <w:pPr>
        <w:pStyle w:val="Standarduser"/>
        <w:jc w:val="both"/>
        <w:rPr>
          <w:rFonts w:ascii="Liberation Sans" w:hAnsi="Liberation Sans"/>
          <w:sz w:val="22"/>
          <w:szCs w:val="22"/>
        </w:rPr>
      </w:pPr>
      <w:r>
        <w:rPr>
          <w:rFonts w:ascii="Liberation Sans" w:hAnsi="Liberation Sans"/>
          <w:sz w:val="22"/>
          <w:szCs w:val="22"/>
        </w:rPr>
        <w:t>Pour chaque catégorie, le thème de l’action de formation suivie et sa durée en jour ou demi-journée seront indiqués.</w:t>
      </w:r>
    </w:p>
    <w:p w14:paraId="2F4E8044" w14:textId="77777777" w:rsidR="009D4F6F" w:rsidRDefault="009D4F6F">
      <w:pPr>
        <w:pStyle w:val="Standarduser"/>
        <w:rPr>
          <w:rFonts w:ascii="Liberation Sans" w:hAnsi="Liberation Sans"/>
          <w:sz w:val="22"/>
          <w:szCs w:val="22"/>
        </w:rPr>
      </w:pPr>
    </w:p>
    <w:p w14:paraId="719B8106" w14:textId="77777777" w:rsidR="009D4F6F" w:rsidRDefault="004E3082">
      <w:pPr>
        <w:pStyle w:val="Standarduser"/>
        <w:jc w:val="both"/>
      </w:pPr>
      <w:r>
        <w:rPr>
          <w:rFonts w:ascii="Liberation Sans" w:hAnsi="Liberation Sans"/>
          <w:b/>
          <w:bCs/>
          <w:sz w:val="22"/>
          <w:szCs w:val="22"/>
        </w:rPr>
        <w:t>Le nombre d’heures de CPF</w:t>
      </w:r>
      <w:r>
        <w:rPr>
          <w:rFonts w:ascii="Liberation Sans" w:hAnsi="Liberation Sans"/>
          <w:sz w:val="22"/>
          <w:szCs w:val="22"/>
        </w:rPr>
        <w:t xml:space="preserve"> mobilisées au cours de l’année sera indiqué.</w:t>
      </w:r>
    </w:p>
    <w:p w14:paraId="75B1B897" w14:textId="77777777" w:rsidR="009D4F6F" w:rsidRDefault="004E3082">
      <w:pPr>
        <w:pStyle w:val="Standarduser"/>
        <w:jc w:val="both"/>
        <w:rPr>
          <w:rFonts w:ascii="Liberation Sans" w:hAnsi="Liberation Sans"/>
          <w:sz w:val="22"/>
          <w:szCs w:val="22"/>
        </w:rPr>
      </w:pPr>
      <w:r>
        <w:rPr>
          <w:rFonts w:ascii="Liberation Sans" w:hAnsi="Liberation Sans"/>
          <w:sz w:val="22"/>
          <w:szCs w:val="22"/>
        </w:rPr>
        <w:t>Le CPF peut être mobilisé par l’agent ou l’agente pour suivre un projet d’évolution professionnelle lié à une mobilité, une promotion ou encore une reconversion professionnelle.</w:t>
      </w:r>
    </w:p>
    <w:p w14:paraId="3E036AF9" w14:textId="77777777" w:rsidR="009D4F6F" w:rsidRDefault="004E3082">
      <w:pPr>
        <w:pStyle w:val="Standarduser"/>
        <w:jc w:val="both"/>
        <w:rPr>
          <w:rFonts w:ascii="Liberation Sans" w:hAnsi="Liberation Sans"/>
          <w:sz w:val="22"/>
          <w:szCs w:val="22"/>
        </w:rPr>
      </w:pPr>
      <w:r>
        <w:rPr>
          <w:rFonts w:ascii="Liberation Sans" w:hAnsi="Liberation Sans"/>
          <w:sz w:val="22"/>
          <w:szCs w:val="22"/>
        </w:rPr>
        <w:t>Il ne peut être utilisé pour les formations dont l’objet est l’adaptation immédiate au poste (T1).</w:t>
      </w:r>
    </w:p>
    <w:p w14:paraId="242B9E83" w14:textId="77777777" w:rsidR="009D4F6F" w:rsidRDefault="004E3082">
      <w:pPr>
        <w:pStyle w:val="Standarduser"/>
        <w:jc w:val="both"/>
        <w:rPr>
          <w:rFonts w:ascii="Liberation Sans" w:hAnsi="Liberation Sans"/>
          <w:sz w:val="22"/>
          <w:szCs w:val="22"/>
        </w:rPr>
      </w:pPr>
      <w:r>
        <w:rPr>
          <w:rFonts w:ascii="Liberation Sans" w:hAnsi="Liberation Sans"/>
          <w:sz w:val="22"/>
          <w:szCs w:val="22"/>
        </w:rPr>
        <w:t>Les actions de formation PEC doivent émarger au CPF dès qu’elles dépassent les 5 jours de décharge de droit.</w:t>
      </w:r>
    </w:p>
    <w:p w14:paraId="386CC914" w14:textId="77777777" w:rsidR="009D4F6F" w:rsidRDefault="009D4F6F">
      <w:pPr>
        <w:pStyle w:val="Standarduser"/>
        <w:rPr>
          <w:rFonts w:ascii="Liberation Sans" w:hAnsi="Liberation Sans"/>
          <w:sz w:val="22"/>
          <w:szCs w:val="22"/>
        </w:rPr>
      </w:pPr>
    </w:p>
    <w:p w14:paraId="406AD4AA" w14:textId="77777777" w:rsidR="009D4F6F" w:rsidRDefault="004E3082">
      <w:pPr>
        <w:pStyle w:val="Standarduser"/>
        <w:rPr>
          <w:rFonts w:ascii="Liberation Sans" w:hAnsi="Liberation Sans"/>
          <w:b/>
          <w:bCs/>
          <w:sz w:val="22"/>
          <w:szCs w:val="22"/>
        </w:rPr>
      </w:pPr>
      <w:r>
        <w:rPr>
          <w:rFonts w:ascii="Liberation Sans" w:hAnsi="Liberation Sans"/>
          <w:b/>
          <w:bCs/>
          <w:sz w:val="22"/>
          <w:szCs w:val="22"/>
        </w:rPr>
        <w:t>Pour plus d’informations, vous pouvez consulter les textes suivants :</w:t>
      </w:r>
    </w:p>
    <w:p w14:paraId="5D6D53C6" w14:textId="77777777" w:rsidR="009D4F6F" w:rsidRDefault="004E3082">
      <w:pPr>
        <w:pStyle w:val="Standarduser"/>
        <w:numPr>
          <w:ilvl w:val="0"/>
          <w:numId w:val="147"/>
        </w:numPr>
        <w:spacing w:after="120"/>
        <w:jc w:val="both"/>
      </w:pPr>
      <w:r>
        <w:rPr>
          <w:rStyle w:val="StrongEmphasis"/>
          <w:rFonts w:ascii="Liberation Sans" w:hAnsi="Liberation Sans"/>
          <w:b w:val="0"/>
          <w:bCs w:val="0"/>
          <w:sz w:val="22"/>
          <w:szCs w:val="22"/>
        </w:rPr>
        <w:t>Décret n°2007-1470 du 15 octobre 2007 relatif à la formation professionnelle tout au long de la vie des fonctionnaires de l’État (version du 20/10/2017) :</w:t>
      </w:r>
    </w:p>
    <w:p w14:paraId="4633C0D9" w14:textId="77777777" w:rsidR="009D4F6F" w:rsidRDefault="00013ED1">
      <w:pPr>
        <w:pStyle w:val="Standarduser"/>
        <w:spacing w:after="120"/>
        <w:ind w:left="720"/>
      </w:pPr>
      <w:hyperlink r:id="rId64" w:history="1">
        <w:r w:rsidR="004E3082">
          <w:rPr>
            <w:rStyle w:val="StrongEmphasis"/>
            <w:rFonts w:ascii="Liberation Sans" w:hAnsi="Liberation Sans"/>
            <w:b w:val="0"/>
            <w:bCs w:val="0"/>
            <w:color w:val="0000CC"/>
            <w:sz w:val="22"/>
            <w:szCs w:val="22"/>
          </w:rPr>
          <w:t>https://www.legifrance.gouv.fr/affichTexte.do?cidTexte=LEGITEXT000006057094</w:t>
        </w:r>
      </w:hyperlink>
    </w:p>
    <w:p w14:paraId="4A7A3094" w14:textId="77777777" w:rsidR="009D4F6F" w:rsidRDefault="004E3082">
      <w:pPr>
        <w:pStyle w:val="Standarduser"/>
        <w:numPr>
          <w:ilvl w:val="0"/>
          <w:numId w:val="109"/>
        </w:numPr>
        <w:spacing w:after="120"/>
      </w:pPr>
      <w:r>
        <w:rPr>
          <w:rStyle w:val="StrongEmphasis"/>
          <w:rFonts w:ascii="Liberation Sans" w:hAnsi="Liberation Sans"/>
          <w:b w:val="0"/>
          <w:bCs w:val="0"/>
          <w:sz w:val="22"/>
          <w:szCs w:val="22"/>
        </w:rPr>
        <w:t>Ordonnance n° 2017-53 du 19 janvier 2017 portant diverses dispositions relatives au compte personnel d'activité, à la formation et à la santé et la sécurité au travail dans la fonction publique :</w:t>
      </w:r>
    </w:p>
    <w:p w14:paraId="4CA67F3F" w14:textId="77777777" w:rsidR="009D4F6F" w:rsidRDefault="00013ED1">
      <w:pPr>
        <w:pStyle w:val="Standarduser"/>
        <w:spacing w:after="120"/>
        <w:ind w:left="720"/>
      </w:pPr>
      <w:hyperlink r:id="rId65" w:history="1">
        <w:r w:rsidR="004E3082">
          <w:rPr>
            <w:rStyle w:val="StrongEmphasis"/>
            <w:rFonts w:ascii="Liberation Sans" w:hAnsi="Liberation Sans"/>
            <w:b w:val="0"/>
            <w:bCs w:val="0"/>
            <w:color w:val="0000CC"/>
            <w:sz w:val="22"/>
            <w:szCs w:val="22"/>
          </w:rPr>
          <w:t>https://www.legifrance.gouv.fr/eli/ordonnance/2017/1/19/RDFF1633117R/jo/texte</w:t>
        </w:r>
      </w:hyperlink>
    </w:p>
    <w:p w14:paraId="2A6C79CA" w14:textId="77777777" w:rsidR="009D4F6F" w:rsidRDefault="004E3082">
      <w:pPr>
        <w:pStyle w:val="Standarduser"/>
        <w:numPr>
          <w:ilvl w:val="0"/>
          <w:numId w:val="109"/>
        </w:numPr>
        <w:spacing w:after="120"/>
        <w:jc w:val="both"/>
      </w:pPr>
      <w:r>
        <w:rPr>
          <w:rStyle w:val="StrongEmphasis"/>
          <w:rFonts w:ascii="Liberation Sans" w:hAnsi="Liberation Sans"/>
          <w:b w:val="0"/>
          <w:bCs w:val="0"/>
          <w:sz w:val="22"/>
          <w:szCs w:val="22"/>
        </w:rPr>
        <w:t>Décret n° 2017-928 du 6 mai 2017 relatif à la mise en œuvre du compte personnel d'activité dans la fonction publique et à la formation professionnelle tout au long de la vie :</w:t>
      </w:r>
    </w:p>
    <w:p w14:paraId="1E89156C" w14:textId="77777777" w:rsidR="009D4F6F" w:rsidRDefault="00013ED1">
      <w:pPr>
        <w:pStyle w:val="Standarduser"/>
        <w:spacing w:after="120"/>
        <w:ind w:left="720"/>
      </w:pPr>
      <w:hyperlink r:id="rId66" w:history="1">
        <w:r w:rsidR="004E3082">
          <w:rPr>
            <w:rStyle w:val="StrongEmphasis"/>
            <w:rFonts w:ascii="Liberation Sans" w:hAnsi="Liberation Sans"/>
            <w:b w:val="0"/>
            <w:color w:val="0000CC"/>
            <w:sz w:val="22"/>
            <w:szCs w:val="22"/>
          </w:rPr>
          <w:t>https://www.legifrance.gouv.fr/eli/decret/2017/5/6/RDFF1702021D/jo/texte</w:t>
        </w:r>
      </w:hyperlink>
    </w:p>
    <w:p w14:paraId="0C079E50" w14:textId="77777777" w:rsidR="009D4F6F" w:rsidRDefault="004E3082">
      <w:pPr>
        <w:pStyle w:val="Standarduser"/>
        <w:numPr>
          <w:ilvl w:val="0"/>
          <w:numId w:val="109"/>
        </w:numPr>
        <w:spacing w:after="120"/>
        <w:jc w:val="both"/>
      </w:pPr>
      <w:r>
        <w:rPr>
          <w:rStyle w:val="StrongEmphasis"/>
          <w:rFonts w:ascii="Liberation Sans" w:hAnsi="Liberation Sans" w:cs="Liberation Sans"/>
          <w:b w:val="0"/>
          <w:bCs w:val="0"/>
          <w:sz w:val="22"/>
          <w:szCs w:val="22"/>
        </w:rPr>
        <w:t>Circulaire du 10 mai 2017 relative aux modalités de mise en œuvre du CPA dans la fonction publique :</w:t>
      </w:r>
    </w:p>
    <w:p w14:paraId="1B5120E2" w14:textId="77777777" w:rsidR="009D4F6F" w:rsidRDefault="00013ED1">
      <w:pPr>
        <w:pStyle w:val="Standarduser"/>
        <w:spacing w:after="120"/>
        <w:ind w:left="720"/>
      </w:pPr>
      <w:hyperlink r:id="rId67" w:history="1">
        <w:r w:rsidR="004E3082">
          <w:rPr>
            <w:rStyle w:val="StrongEmphasis"/>
            <w:rFonts w:ascii="Liberation Sans" w:hAnsi="Liberation Sans"/>
            <w:b w:val="0"/>
            <w:color w:val="0000CC"/>
            <w:sz w:val="22"/>
            <w:szCs w:val="22"/>
          </w:rPr>
          <w:t>http://circulaire.legifrance.gouv.fr/pdf/2017/05/cir_42191.pdf</w:t>
        </w:r>
      </w:hyperlink>
    </w:p>
    <w:p w14:paraId="12672BF6" w14:textId="77777777" w:rsidR="0036226B" w:rsidRDefault="0036226B">
      <w:pPr>
        <w:rPr>
          <w:rFonts w:ascii="Liberation Sans" w:eastAsia="SimSun, 宋体" w:hAnsi="Liberation Sans" w:cs="Arial"/>
          <w:b/>
          <w:bCs/>
          <w:sz w:val="22"/>
          <w:szCs w:val="22"/>
          <w:lang w:bidi="ar-SA"/>
        </w:rPr>
      </w:pPr>
      <w:r>
        <w:rPr>
          <w:rFonts w:ascii="Liberation Sans" w:eastAsia="SimSun, 宋体" w:hAnsi="Liberation Sans" w:cs="Arial"/>
          <w:b/>
          <w:bCs/>
          <w:sz w:val="22"/>
          <w:szCs w:val="22"/>
        </w:rPr>
        <w:br w:type="page"/>
      </w:r>
    </w:p>
    <w:p w14:paraId="1B0E3624" w14:textId="77777777" w:rsidR="009D4F6F" w:rsidRDefault="004E3082">
      <w:pPr>
        <w:pStyle w:val="Titre3"/>
        <w:numPr>
          <w:ilvl w:val="2"/>
          <w:numId w:val="114"/>
        </w:numPr>
      </w:pPr>
      <w:bookmarkStart w:id="155" w:name="_Toc72942481"/>
      <w:bookmarkStart w:id="156" w:name="_Toc83980816"/>
      <w:bookmarkStart w:id="157" w:name="_Toc83983185"/>
      <w:r>
        <w:lastRenderedPageBreak/>
        <w:t>Perspectives de l’année à venir</w:t>
      </w:r>
      <w:bookmarkEnd w:id="155"/>
      <w:bookmarkEnd w:id="156"/>
      <w:bookmarkEnd w:id="157"/>
    </w:p>
    <w:p w14:paraId="0B3FB848" w14:textId="77777777" w:rsidR="009D4F6F" w:rsidRDefault="009D4F6F">
      <w:pPr>
        <w:pStyle w:val="Standarduser"/>
        <w:rPr>
          <w:rFonts w:ascii="Liberation Sans" w:eastAsia="SimSun, 宋体" w:hAnsi="Liberation Sans" w:cs="Arial"/>
          <w:b/>
          <w:bCs/>
          <w:sz w:val="22"/>
          <w:szCs w:val="22"/>
        </w:rPr>
      </w:pPr>
    </w:p>
    <w:p w14:paraId="268D5449" w14:textId="77777777" w:rsidR="009D4F6F" w:rsidRDefault="004E3082">
      <w:pPr>
        <w:pStyle w:val="Titre4"/>
        <w:numPr>
          <w:ilvl w:val="3"/>
          <w:numId w:val="114"/>
        </w:numPr>
      </w:pPr>
      <w:r>
        <w:t>Les actions de formation sollicitées au regard des compétences attendues sur le poste (T1)</w:t>
      </w:r>
    </w:p>
    <w:p w14:paraId="16E73BDB" w14:textId="77777777" w:rsidR="009D4F6F" w:rsidRDefault="009D4F6F">
      <w:pPr>
        <w:pStyle w:val="Standarduser"/>
        <w:rPr>
          <w:rFonts w:ascii="Liberation Sans" w:hAnsi="Liberation Sans"/>
          <w:sz w:val="22"/>
          <w:szCs w:val="22"/>
        </w:rPr>
      </w:pPr>
    </w:p>
    <w:p w14:paraId="3FEFF10A" w14:textId="77777777" w:rsidR="009D4F6F" w:rsidRDefault="004E3082">
      <w:pPr>
        <w:pStyle w:val="Standarduser"/>
        <w:jc w:val="both"/>
        <w:rPr>
          <w:rFonts w:ascii="Liberation Sans" w:hAnsi="Liberation Sans"/>
          <w:sz w:val="22"/>
          <w:szCs w:val="22"/>
        </w:rPr>
      </w:pPr>
      <w:r>
        <w:rPr>
          <w:rFonts w:ascii="Liberation Sans" w:hAnsi="Liberation Sans"/>
          <w:sz w:val="22"/>
          <w:szCs w:val="22"/>
        </w:rPr>
        <w:t>À partir de l’évaluation des compétences de l’agent ou de l’agente (partie B de l’entretien professionnel) et des résultats attendus de l’agent ou de l’agente sur l’atteinte des objectifs pour l’année en cours (partie C de l’entretien professionnel), le supérieur hiérarchique indiquera le thème des actions de formation éventuellement nécessaires pour la réalisation des objectifs fixés à l’agent ou à l’agente.</w:t>
      </w:r>
    </w:p>
    <w:p w14:paraId="72FED41D" w14:textId="77777777" w:rsidR="009D4F6F" w:rsidRDefault="009D4F6F">
      <w:pPr>
        <w:pStyle w:val="Standarduser"/>
        <w:rPr>
          <w:rFonts w:ascii="Liberation Sans" w:hAnsi="Liberation Sans"/>
          <w:sz w:val="22"/>
          <w:szCs w:val="22"/>
        </w:rPr>
      </w:pPr>
    </w:p>
    <w:p w14:paraId="351C4151" w14:textId="77777777" w:rsidR="009D4F6F" w:rsidRDefault="004E3082">
      <w:pPr>
        <w:pStyle w:val="Standarduser"/>
        <w:jc w:val="both"/>
        <w:rPr>
          <w:rFonts w:ascii="Liberation Sans" w:hAnsi="Liberation Sans"/>
          <w:sz w:val="22"/>
          <w:szCs w:val="22"/>
        </w:rPr>
      </w:pPr>
      <w:r>
        <w:rPr>
          <w:rFonts w:ascii="Liberation Sans" w:hAnsi="Liberation Sans"/>
          <w:sz w:val="22"/>
          <w:szCs w:val="22"/>
        </w:rPr>
        <w:t>Sont considérées comme des actions de formation continue tout dispositif permettant d’accompagner un agent ou une agente pour lui permettre de développer et/ou renforcer ses compétences dans l’atteinte des objectifs qui lui ont été fixés : action de formation, tutorat, compagnonnage, inscription dans un parcours de professionnalisation thématique, etc.</w:t>
      </w:r>
    </w:p>
    <w:p w14:paraId="18027FBE" w14:textId="77777777" w:rsidR="009D4F6F" w:rsidRDefault="009D4F6F">
      <w:pPr>
        <w:pStyle w:val="Standarduser"/>
        <w:rPr>
          <w:rFonts w:ascii="Liberation Sans" w:hAnsi="Liberation Sans"/>
          <w:sz w:val="22"/>
          <w:szCs w:val="22"/>
        </w:rPr>
      </w:pPr>
    </w:p>
    <w:p w14:paraId="32EB6228" w14:textId="77777777" w:rsidR="009D4F6F" w:rsidRDefault="004E3082">
      <w:pPr>
        <w:pStyle w:val="Standarduser"/>
        <w:jc w:val="both"/>
        <w:rPr>
          <w:rFonts w:ascii="Liberation Sans" w:hAnsi="Liberation Sans"/>
          <w:sz w:val="22"/>
          <w:szCs w:val="22"/>
        </w:rPr>
      </w:pPr>
      <w:r>
        <w:rPr>
          <w:rFonts w:ascii="Liberation Sans" w:hAnsi="Liberation Sans"/>
          <w:sz w:val="22"/>
          <w:szCs w:val="22"/>
        </w:rPr>
        <w:t>Les compétences individuelles de l’agent ou de l’agente doivent être appréhendées dans toutes ses composantes : savoir-être, savoir-faire, connaissances métiers.</w:t>
      </w:r>
    </w:p>
    <w:p w14:paraId="0B2172F9" w14:textId="77777777" w:rsidR="009D4F6F" w:rsidRDefault="009D4F6F">
      <w:pPr>
        <w:pStyle w:val="Standarduser"/>
        <w:rPr>
          <w:rFonts w:ascii="Liberation Sans" w:hAnsi="Liberation Sans"/>
          <w:sz w:val="22"/>
          <w:szCs w:val="22"/>
        </w:rPr>
      </w:pPr>
    </w:p>
    <w:p w14:paraId="1D447727" w14:textId="77777777" w:rsidR="009D4F6F" w:rsidRDefault="004E3082">
      <w:pPr>
        <w:pStyle w:val="Standarduser"/>
        <w:jc w:val="both"/>
        <w:rPr>
          <w:rFonts w:ascii="Liberation Sans" w:hAnsi="Liberation Sans"/>
          <w:sz w:val="22"/>
          <w:szCs w:val="22"/>
        </w:rPr>
      </w:pPr>
      <w:r>
        <w:rPr>
          <w:rFonts w:ascii="Liberation Sans" w:hAnsi="Liberation Sans"/>
          <w:sz w:val="22"/>
          <w:szCs w:val="22"/>
        </w:rPr>
        <w:t>Les compétences individuelles de l’agent ou de l’agente s’apprécient au regard des compétences collectives présentes dans le service. Celles-ci sont établies à partir des orientations stratégiques du service, de son organisation et des plans d’actions opérationnels qui en découlent.</w:t>
      </w:r>
    </w:p>
    <w:p w14:paraId="669BCB96" w14:textId="77777777" w:rsidR="00075655" w:rsidRDefault="00075655">
      <w:pPr>
        <w:pStyle w:val="Standarduser"/>
        <w:jc w:val="both"/>
        <w:rPr>
          <w:rFonts w:ascii="Liberation Sans" w:hAnsi="Liberation Sans"/>
          <w:sz w:val="22"/>
          <w:szCs w:val="22"/>
        </w:rPr>
      </w:pPr>
    </w:p>
    <w:p w14:paraId="01DE3115" w14:textId="77777777" w:rsidR="00075655" w:rsidRDefault="00075655">
      <w:pPr>
        <w:pStyle w:val="Standarduser"/>
        <w:jc w:val="both"/>
        <w:rPr>
          <w:rFonts w:ascii="Liberation Sans" w:hAnsi="Liberation Sans"/>
          <w:sz w:val="22"/>
          <w:szCs w:val="22"/>
        </w:rPr>
      </w:pPr>
      <w:r>
        <w:rPr>
          <w:rFonts w:ascii="Liberation Sans" w:hAnsi="Liberation Sans"/>
          <w:sz w:val="22"/>
          <w:szCs w:val="22"/>
        </w:rPr>
        <w:t>Cet entretien peut être l’occasion de rappeler l’obligation de formation des managers à la prévention des risques psychosociaux lorsqu’ils ne l’ont pas encore suivie. Une incitation peut être faite également aux agents de s’inscrire à des formations relatives au télétravail dans le cadre de la mise en place du télétravail en mode pérenne</w:t>
      </w:r>
      <w:r w:rsidR="00293B57">
        <w:rPr>
          <w:rFonts w:ascii="Liberation Sans" w:hAnsi="Liberation Sans"/>
          <w:sz w:val="22"/>
          <w:szCs w:val="22"/>
        </w:rPr>
        <w:t>.</w:t>
      </w:r>
    </w:p>
    <w:p w14:paraId="440DA235" w14:textId="77777777" w:rsidR="009D4F6F" w:rsidRDefault="009D4F6F">
      <w:pPr>
        <w:pStyle w:val="Standarduser"/>
        <w:rPr>
          <w:rFonts w:ascii="Liberation Sans" w:hAnsi="Liberation Sans"/>
          <w:sz w:val="22"/>
          <w:szCs w:val="22"/>
        </w:rPr>
      </w:pPr>
    </w:p>
    <w:p w14:paraId="5A14B235" w14:textId="77777777" w:rsidR="009D4F6F" w:rsidRDefault="004E3082">
      <w:pPr>
        <w:pStyle w:val="Titre4"/>
        <w:numPr>
          <w:ilvl w:val="3"/>
          <w:numId w:val="114"/>
        </w:numPr>
      </w:pPr>
      <w:r>
        <w:t>– Les actions de formation au regard d’un projet d’évolution professionnelle mobilisant le CPF de l’agent ou de l’agente.</w:t>
      </w:r>
    </w:p>
    <w:p w14:paraId="67057BC2" w14:textId="77777777" w:rsidR="009D4F6F" w:rsidRDefault="009D4F6F">
      <w:pPr>
        <w:pStyle w:val="Standarduser"/>
        <w:rPr>
          <w:rFonts w:ascii="Liberation Sans" w:hAnsi="Liberation Sans"/>
          <w:b/>
          <w:bCs/>
          <w:sz w:val="22"/>
          <w:szCs w:val="22"/>
        </w:rPr>
      </w:pPr>
    </w:p>
    <w:p w14:paraId="5869BFE1" w14:textId="77777777" w:rsidR="009D4F6F" w:rsidRDefault="004E3082">
      <w:pPr>
        <w:pStyle w:val="Textbodyuser"/>
        <w:numPr>
          <w:ilvl w:val="0"/>
          <w:numId w:val="116"/>
        </w:numPr>
        <w:spacing w:after="119"/>
        <w:rPr>
          <w:rFonts w:eastAsia="Times New Roman" w:cs="Times New Roman"/>
          <w:bCs/>
          <w:color w:val="1F4E79"/>
          <w:sz w:val="22"/>
          <w:szCs w:val="22"/>
        </w:rPr>
      </w:pPr>
      <w:r>
        <w:rPr>
          <w:rFonts w:eastAsia="Times New Roman" w:cs="Times New Roman"/>
          <w:bCs/>
          <w:color w:val="1F4E79"/>
          <w:sz w:val="22"/>
          <w:szCs w:val="22"/>
        </w:rPr>
        <w:t xml:space="preserve"> PEC</w:t>
      </w:r>
    </w:p>
    <w:p w14:paraId="6BF304FC" w14:textId="77777777" w:rsidR="009D4F6F" w:rsidRDefault="004E3082">
      <w:pPr>
        <w:pStyle w:val="Textbodyuser"/>
        <w:numPr>
          <w:ilvl w:val="1"/>
          <w:numId w:val="116"/>
        </w:numPr>
        <w:spacing w:after="119"/>
        <w:rPr>
          <w:sz w:val="22"/>
          <w:szCs w:val="22"/>
        </w:rPr>
      </w:pPr>
      <w:r>
        <w:rPr>
          <w:sz w:val="22"/>
          <w:szCs w:val="22"/>
        </w:rPr>
        <w:t>En fonction des examens ou concours visés par l’agent ou l’agente, les actions de formation, de préparation, ou bien de remise à niveau seront indiquées</w:t>
      </w:r>
    </w:p>
    <w:p w14:paraId="6513271D" w14:textId="77777777" w:rsidR="009D4F6F" w:rsidRDefault="004E3082">
      <w:pPr>
        <w:pStyle w:val="Textbodyuser"/>
        <w:numPr>
          <w:ilvl w:val="1"/>
          <w:numId w:val="116"/>
        </w:numPr>
        <w:spacing w:after="119"/>
        <w:rPr>
          <w:sz w:val="22"/>
          <w:szCs w:val="22"/>
        </w:rPr>
      </w:pPr>
      <w:r>
        <w:rPr>
          <w:sz w:val="22"/>
          <w:szCs w:val="22"/>
        </w:rPr>
        <w:t>Le diplôme, le titre ou la certification seront précisés</w:t>
      </w:r>
    </w:p>
    <w:p w14:paraId="2AD06F35" w14:textId="77777777" w:rsidR="009D4F6F" w:rsidRDefault="004E3082">
      <w:pPr>
        <w:pStyle w:val="Textbodyuser"/>
        <w:numPr>
          <w:ilvl w:val="0"/>
          <w:numId w:val="116"/>
        </w:numPr>
        <w:spacing w:after="119"/>
        <w:rPr>
          <w:rFonts w:eastAsia="Times New Roman" w:cs="Times New Roman"/>
          <w:bCs/>
          <w:color w:val="1F4E79"/>
          <w:sz w:val="22"/>
          <w:szCs w:val="22"/>
        </w:rPr>
      </w:pPr>
      <w:r>
        <w:rPr>
          <w:rFonts w:eastAsia="Times New Roman" w:cs="Times New Roman"/>
          <w:bCs/>
          <w:color w:val="1F4E79"/>
          <w:sz w:val="22"/>
          <w:szCs w:val="22"/>
        </w:rPr>
        <w:t>Diplômes / titre/ certification</w:t>
      </w:r>
    </w:p>
    <w:p w14:paraId="19471EC5" w14:textId="77777777" w:rsidR="009D4F6F" w:rsidRDefault="004E3082">
      <w:pPr>
        <w:pStyle w:val="Textbodyuser"/>
        <w:numPr>
          <w:ilvl w:val="0"/>
          <w:numId w:val="116"/>
        </w:numPr>
        <w:spacing w:after="119"/>
        <w:rPr>
          <w:rFonts w:eastAsia="Times New Roman" w:cs="Times New Roman"/>
          <w:bCs/>
          <w:color w:val="1F4E79"/>
          <w:sz w:val="22"/>
          <w:szCs w:val="22"/>
        </w:rPr>
      </w:pPr>
      <w:r>
        <w:rPr>
          <w:rFonts w:eastAsia="Times New Roman" w:cs="Times New Roman"/>
          <w:bCs/>
          <w:color w:val="1F4E79"/>
          <w:sz w:val="22"/>
          <w:szCs w:val="22"/>
        </w:rPr>
        <w:t>Autre action sollicitée (validation des acquis de l’expérience, bilan de compétences, période de professionnalisation, etc.).</w:t>
      </w:r>
    </w:p>
    <w:p w14:paraId="58742F3A" w14:textId="77777777" w:rsidR="009D4F6F" w:rsidRDefault="009D4F6F">
      <w:pPr>
        <w:pStyle w:val="Textbodyuser"/>
        <w:jc w:val="center"/>
        <w:rPr>
          <w:color w:val="000000"/>
        </w:rPr>
      </w:pPr>
    </w:p>
    <w:p w14:paraId="7C449EBB" w14:textId="77777777" w:rsidR="0036226B" w:rsidRDefault="0036226B">
      <w:pPr>
        <w:rPr>
          <w:rFonts w:ascii="Liberation Sans" w:eastAsia="SimSun, 宋体" w:hAnsi="Liberation Sans" w:cs="Liberation Sans"/>
          <w:color w:val="000000"/>
          <w:lang w:bidi="ar-SA"/>
        </w:rPr>
      </w:pPr>
      <w:r>
        <w:rPr>
          <w:color w:val="000000"/>
        </w:rPr>
        <w:br w:type="page"/>
      </w:r>
    </w:p>
    <w:p w14:paraId="6F8A63E4" w14:textId="77777777" w:rsidR="009D4F6F" w:rsidRDefault="004E3082">
      <w:pPr>
        <w:pStyle w:val="Titre2"/>
        <w:numPr>
          <w:ilvl w:val="1"/>
          <w:numId w:val="114"/>
        </w:numPr>
        <w:suppressAutoHyphens/>
        <w:jc w:val="center"/>
      </w:pPr>
      <w:bookmarkStart w:id="158" w:name="_Toc72942482"/>
      <w:bookmarkStart w:id="159" w:name="_Toc83980817"/>
      <w:bookmarkStart w:id="160" w:name="_Toc83983186"/>
      <w:r>
        <w:lastRenderedPageBreak/>
        <w:t>Fiche n° 3 – Synoptique du parcours national de professionnalisation en management</w:t>
      </w:r>
      <w:bookmarkEnd w:id="158"/>
      <w:bookmarkEnd w:id="159"/>
      <w:bookmarkEnd w:id="160"/>
    </w:p>
    <w:p w14:paraId="2B271AB0" w14:textId="77777777" w:rsidR="009D4F6F" w:rsidRDefault="004E3082">
      <w:pPr>
        <w:pStyle w:val="Textbodyuser"/>
        <w:jc w:val="center"/>
      </w:pPr>
      <w:r>
        <w:rPr>
          <w:noProof/>
          <w:lang w:eastAsia="fr-FR"/>
        </w:rPr>
        <w:drawing>
          <wp:inline distT="0" distB="0" distL="0" distR="0" wp14:anchorId="6F07C0CF" wp14:editId="177CBD89">
            <wp:extent cx="5760000" cy="8147160"/>
            <wp:effectExtent l="0" t="0" r="0" b="6240"/>
            <wp:docPr id="17"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5760000" cy="8147160"/>
                    </a:xfrm>
                    <a:prstGeom prst="rect">
                      <a:avLst/>
                    </a:prstGeom>
                    <a:noFill/>
                    <a:ln>
                      <a:noFill/>
                      <a:prstDash/>
                    </a:ln>
                  </pic:spPr>
                </pic:pic>
              </a:graphicData>
            </a:graphic>
          </wp:inline>
        </w:drawing>
      </w:r>
    </w:p>
    <w:p w14:paraId="1637AB54" w14:textId="77777777" w:rsidR="009D4F6F" w:rsidRDefault="009D4F6F">
      <w:pPr>
        <w:pStyle w:val="Textbodyuser"/>
        <w:jc w:val="center"/>
        <w:rPr>
          <w:color w:val="000000"/>
        </w:rPr>
      </w:pPr>
    </w:p>
    <w:p w14:paraId="70B483BD" w14:textId="77777777" w:rsidR="009D4F6F" w:rsidRDefault="004E3082">
      <w:pPr>
        <w:pStyle w:val="Titre2"/>
        <w:numPr>
          <w:ilvl w:val="1"/>
          <w:numId w:val="114"/>
        </w:numPr>
      </w:pPr>
      <w:bookmarkStart w:id="161" w:name="_Toc72942483"/>
      <w:bookmarkStart w:id="162" w:name="_Toc83980818"/>
      <w:bookmarkStart w:id="163" w:name="_Toc83983187"/>
      <w:r>
        <w:lastRenderedPageBreak/>
        <w:t>Fiche n° 4 - Conseils pratiques aux agents et aux agentes</w:t>
      </w:r>
      <w:bookmarkEnd w:id="161"/>
      <w:bookmarkEnd w:id="162"/>
      <w:bookmarkEnd w:id="163"/>
    </w:p>
    <w:p w14:paraId="582EDBC6" w14:textId="77777777" w:rsidR="009D4F6F" w:rsidRDefault="004E3082">
      <w:pPr>
        <w:pStyle w:val="Titre3"/>
        <w:numPr>
          <w:ilvl w:val="2"/>
          <w:numId w:val="114"/>
        </w:numPr>
      </w:pPr>
      <w:bookmarkStart w:id="164" w:name="_Toc72942484"/>
      <w:bookmarkStart w:id="165" w:name="_Toc83980819"/>
      <w:bookmarkStart w:id="166" w:name="_Toc83983188"/>
      <w:r>
        <w:t>Principes</w:t>
      </w:r>
      <w:bookmarkEnd w:id="164"/>
      <w:bookmarkEnd w:id="165"/>
      <w:bookmarkEnd w:id="166"/>
    </w:p>
    <w:p w14:paraId="18B22D59" w14:textId="77777777" w:rsidR="009D4F6F" w:rsidRDefault="004E3082">
      <w:pPr>
        <w:pStyle w:val="Standarduser"/>
        <w:spacing w:after="119"/>
        <w:jc w:val="both"/>
        <w:rPr>
          <w:rFonts w:ascii="Liberation Sans" w:hAnsi="Liberation Sans" w:cs="Liberation Sans"/>
          <w:color w:val="000000"/>
          <w:sz w:val="22"/>
          <w:szCs w:val="22"/>
        </w:rPr>
      </w:pPr>
      <w:r>
        <w:rPr>
          <w:rFonts w:ascii="Liberation Sans" w:hAnsi="Liberation Sans" w:cs="Liberation Sans"/>
          <w:color w:val="000000"/>
          <w:sz w:val="22"/>
          <w:szCs w:val="22"/>
        </w:rPr>
        <w:t>Cet entretien doit constituer un moment privilégié qui mérite d’être préparé afin de bien mettre en valeur le travail réalisé et les obstacles qui ont pu en gêner la réalisation. Par ailleurs, certaines actions méritent d’être soulignées même si elles sont moins visibles que d’autres mais tout aussi utiles à l’efficacité et au fonctionnement d’un service.</w:t>
      </w:r>
    </w:p>
    <w:p w14:paraId="068270D3" w14:textId="77777777" w:rsidR="009D4F6F" w:rsidRDefault="004E3082">
      <w:pPr>
        <w:pStyle w:val="Standarduser"/>
        <w:jc w:val="both"/>
        <w:rPr>
          <w:rFonts w:ascii="Liberation Sans" w:hAnsi="Liberation Sans" w:cs="Liberation Sans"/>
          <w:color w:val="000000"/>
          <w:sz w:val="22"/>
          <w:szCs w:val="22"/>
        </w:rPr>
      </w:pPr>
      <w:r>
        <w:rPr>
          <w:rFonts w:ascii="Liberation Sans" w:hAnsi="Liberation Sans" w:cs="Liberation Sans"/>
          <w:color w:val="000000"/>
          <w:sz w:val="22"/>
          <w:szCs w:val="22"/>
        </w:rPr>
        <w:t>Votre supérieur a nécessairement une vision moins précise que vous de toutes vos activités. C’est pourquoi il convient que vous puissiez vous exprimer sur le contexte concret de vos activités et sur les points qui vous semblent importants.</w:t>
      </w:r>
    </w:p>
    <w:p w14:paraId="552EF8B0" w14:textId="77777777" w:rsidR="009D4F6F" w:rsidRDefault="004E3082">
      <w:pPr>
        <w:pStyle w:val="Titre3"/>
        <w:numPr>
          <w:ilvl w:val="2"/>
          <w:numId w:val="114"/>
        </w:numPr>
      </w:pPr>
      <w:bookmarkStart w:id="167" w:name="_Toc72942485"/>
      <w:bookmarkStart w:id="168" w:name="_Toc83980820"/>
      <w:bookmarkStart w:id="169" w:name="_Toc83983189"/>
      <w:r>
        <w:t>Préparation</w:t>
      </w:r>
      <w:bookmarkEnd w:id="167"/>
      <w:bookmarkEnd w:id="168"/>
      <w:bookmarkEnd w:id="169"/>
    </w:p>
    <w:p w14:paraId="06074DF6" w14:textId="77777777" w:rsidR="009D4F6F" w:rsidRDefault="004E3082">
      <w:pPr>
        <w:pStyle w:val="Standarduser"/>
        <w:tabs>
          <w:tab w:val="left" w:pos="-15"/>
        </w:tabs>
        <w:spacing w:after="119"/>
        <w:jc w:val="both"/>
      </w:pPr>
      <w:r>
        <w:rPr>
          <w:rFonts w:ascii="Liberation Sans" w:hAnsi="Liberation Sans" w:cs="Liberation Sans"/>
          <w:color w:val="000000"/>
          <w:sz w:val="22"/>
          <w:szCs w:val="22"/>
        </w:rPr>
        <w:t>Vous devez prendre connaissance du présent guide et du</w:t>
      </w:r>
      <w:r>
        <w:rPr>
          <w:rFonts w:ascii="Liberation Sans" w:hAnsi="Liberation Sans" w:cs="Liberation Sans"/>
          <w:b/>
          <w:color w:val="000000"/>
          <w:sz w:val="22"/>
          <w:szCs w:val="22"/>
        </w:rPr>
        <w:t xml:space="preserve"> </w:t>
      </w:r>
      <w:r>
        <w:rPr>
          <w:rFonts w:ascii="Liberation Sans" w:hAnsi="Liberation Sans" w:cs="Liberation Sans"/>
          <w:color w:val="000000"/>
          <w:sz w:val="22"/>
          <w:szCs w:val="22"/>
        </w:rPr>
        <w:t>support de compte rendu afin d'être informé des points qui seront abordés.</w:t>
      </w:r>
    </w:p>
    <w:p w14:paraId="6146778F" w14:textId="77777777" w:rsidR="009D4F6F" w:rsidRDefault="004E3082">
      <w:pPr>
        <w:pStyle w:val="Standarduser"/>
        <w:tabs>
          <w:tab w:val="left" w:pos="-15"/>
        </w:tabs>
        <w:spacing w:after="119"/>
        <w:jc w:val="both"/>
        <w:rPr>
          <w:rFonts w:ascii="Liberation Sans" w:hAnsi="Liberation Sans" w:cs="Liberation Sans"/>
          <w:color w:val="000000"/>
          <w:sz w:val="22"/>
          <w:szCs w:val="22"/>
        </w:rPr>
      </w:pPr>
      <w:r>
        <w:rPr>
          <w:rFonts w:ascii="Liberation Sans" w:hAnsi="Liberation Sans" w:cs="Liberation Sans"/>
          <w:color w:val="000000"/>
          <w:sz w:val="22"/>
          <w:szCs w:val="22"/>
        </w:rPr>
        <w:t>Vous devez disposer de votre fiche de poste. En effet, au cours de l'entretien professionnel, il pourra être fait un point sur la cohérence entre le contenu de la fiche de poste et la réalité.</w:t>
      </w:r>
    </w:p>
    <w:p w14:paraId="676594B2" w14:textId="77777777" w:rsidR="009D4F6F" w:rsidRDefault="004E3082">
      <w:pPr>
        <w:pStyle w:val="Standarduser"/>
        <w:tabs>
          <w:tab w:val="left" w:pos="-15"/>
        </w:tabs>
        <w:spacing w:after="119"/>
        <w:jc w:val="both"/>
      </w:pPr>
      <w:r>
        <w:rPr>
          <w:rFonts w:ascii="Liberation Sans" w:hAnsi="Liberation Sans" w:cs="Liberation Sans"/>
          <w:color w:val="000000"/>
          <w:sz w:val="22"/>
          <w:szCs w:val="22"/>
        </w:rPr>
        <w:t xml:space="preserve">Vous devez également relire les </w:t>
      </w:r>
      <w:r>
        <w:rPr>
          <w:rFonts w:ascii="Liberation Sans" w:hAnsi="Liberation Sans" w:cs="Liberation Sans"/>
          <w:b/>
          <w:color w:val="000000"/>
          <w:sz w:val="22"/>
          <w:szCs w:val="22"/>
        </w:rPr>
        <w:t>objectifs</w:t>
      </w:r>
      <w:r>
        <w:rPr>
          <w:rFonts w:ascii="Liberation Sans" w:hAnsi="Liberation Sans" w:cs="Liberation Sans"/>
          <w:color w:val="000000"/>
          <w:sz w:val="22"/>
          <w:szCs w:val="22"/>
        </w:rPr>
        <w:t xml:space="preserve"> qui vous ont été fixés l'année passée, sachant que l'entretien portera sur ce qui avait été prévu et ce qui a été constaté : seront abordés les résultats des actions directement liées à votre poste, mais aussi les évolutions de l’environnement du service qui ont pu perturber ou modifier les objectifs, les conditions de travail, votre apport personnel au fonctionnement du service en matière de vie associative ou sociale, de réflexion collective, de relais local, etc. De même, votre rôle en matière de formation, de contribution à une dynamique de groupe, d’efficacité collective devra être souligné.</w:t>
      </w:r>
    </w:p>
    <w:p w14:paraId="3F065225" w14:textId="77777777" w:rsidR="009D4F6F" w:rsidRDefault="004E3082">
      <w:pPr>
        <w:pStyle w:val="Standarduser"/>
        <w:tabs>
          <w:tab w:val="left" w:pos="-15"/>
        </w:tabs>
        <w:spacing w:after="119"/>
        <w:jc w:val="both"/>
        <w:rPr>
          <w:rFonts w:ascii="Liberation Sans" w:hAnsi="Liberation Sans" w:cs="Liberation Sans"/>
          <w:color w:val="000000"/>
          <w:sz w:val="22"/>
          <w:szCs w:val="22"/>
        </w:rPr>
      </w:pPr>
      <w:r>
        <w:rPr>
          <w:rFonts w:ascii="Liberation Sans" w:hAnsi="Liberation Sans" w:cs="Liberation Sans"/>
          <w:color w:val="000000"/>
          <w:sz w:val="22"/>
          <w:szCs w:val="22"/>
        </w:rPr>
        <w:t>Les besoins en formation devront être précisés, au vu des attentes qui auront été identifiées durant la discussion sur l’année écoulée et bien entendu en corollaire aux objectifs définis pour l’année à venir.</w:t>
      </w:r>
    </w:p>
    <w:p w14:paraId="708A3B57" w14:textId="77777777" w:rsidR="009D4F6F" w:rsidRDefault="004E3082">
      <w:pPr>
        <w:pStyle w:val="Standarduser"/>
        <w:tabs>
          <w:tab w:val="left" w:pos="0"/>
        </w:tabs>
        <w:spacing w:after="119"/>
        <w:jc w:val="both"/>
      </w:pPr>
      <w:r>
        <w:rPr>
          <w:rFonts w:ascii="Liberation Sans" w:hAnsi="Liberation Sans" w:cs="Liberation Sans"/>
          <w:b/>
          <w:color w:val="000000"/>
          <w:sz w:val="22"/>
          <w:szCs w:val="22"/>
        </w:rPr>
        <w:t>Vous ferez un retour sur l’année écoulée</w:t>
      </w:r>
      <w:r>
        <w:rPr>
          <w:rFonts w:ascii="Liberation Sans" w:hAnsi="Liberation Sans" w:cs="Liberation Sans"/>
          <w:color w:val="000000"/>
          <w:sz w:val="22"/>
          <w:szCs w:val="22"/>
        </w:rPr>
        <w:t>, éventuellement en vous aidant de votre agenda pour y repérer les dates clés, les moments où une charge particulière a pesé sur vous</w:t>
      </w:r>
      <w:r>
        <w:rPr>
          <w:rFonts w:ascii="Liberation Sans" w:hAnsi="Liberation Sans" w:cs="Liberation Sans"/>
          <w:sz w:val="22"/>
          <w:szCs w:val="22"/>
        </w:rPr>
        <w:t xml:space="preserve"> (cf. paragraphe 11.4.3 « Notes de préparation »).</w:t>
      </w:r>
    </w:p>
    <w:p w14:paraId="02137A03" w14:textId="77777777" w:rsidR="009D4F6F" w:rsidRDefault="004E3082">
      <w:pPr>
        <w:pStyle w:val="Standarduser"/>
        <w:tabs>
          <w:tab w:val="left" w:pos="0"/>
        </w:tabs>
        <w:spacing w:after="119"/>
        <w:jc w:val="both"/>
        <w:rPr>
          <w:rFonts w:ascii="Liberation Sans" w:hAnsi="Liberation Sans" w:cs="Liberation Sans"/>
          <w:color w:val="000000"/>
          <w:sz w:val="22"/>
          <w:szCs w:val="22"/>
        </w:rPr>
      </w:pPr>
      <w:r>
        <w:rPr>
          <w:rFonts w:ascii="Liberation Sans" w:hAnsi="Liberation Sans" w:cs="Liberation Sans"/>
          <w:color w:val="000000"/>
          <w:sz w:val="22"/>
          <w:szCs w:val="22"/>
        </w:rPr>
        <w:t>Quelques questions à se poser ou réflexions en préalable :</w:t>
      </w:r>
    </w:p>
    <w:p w14:paraId="403C6CE1" w14:textId="77777777" w:rsidR="009D4F6F" w:rsidRDefault="004E3082">
      <w:pPr>
        <w:pStyle w:val="m-listePuce"/>
        <w:numPr>
          <w:ilvl w:val="0"/>
          <w:numId w:val="55"/>
        </w:numPr>
        <w:tabs>
          <w:tab w:val="left" w:pos="1018"/>
        </w:tabs>
        <w:ind w:left="509" w:hanging="227"/>
      </w:pPr>
      <w:r>
        <w:rPr>
          <w:sz w:val="22"/>
          <w:szCs w:val="22"/>
        </w:rPr>
        <w:t xml:space="preserve">Quelles sont, parmi les </w:t>
      </w:r>
      <w:r>
        <w:rPr>
          <w:b/>
          <w:bCs/>
          <w:sz w:val="22"/>
          <w:szCs w:val="22"/>
        </w:rPr>
        <w:t>activités de l’année écoulée</w:t>
      </w:r>
      <w:r>
        <w:rPr>
          <w:sz w:val="22"/>
          <w:szCs w:val="22"/>
        </w:rPr>
        <w:t>, celles qui ne vous ont pas posé de difficultés et celles qui vous en ont posé ? Pourquoi ?</w:t>
      </w:r>
    </w:p>
    <w:p w14:paraId="6929B886" w14:textId="77777777" w:rsidR="009D4F6F" w:rsidRDefault="004E3082">
      <w:pPr>
        <w:pStyle w:val="m-listePuce"/>
        <w:numPr>
          <w:ilvl w:val="0"/>
          <w:numId w:val="55"/>
        </w:numPr>
        <w:tabs>
          <w:tab w:val="left" w:pos="1018"/>
        </w:tabs>
        <w:ind w:left="509" w:hanging="227"/>
      </w:pPr>
      <w:r>
        <w:rPr>
          <w:b/>
          <w:color w:val="000000"/>
          <w:sz w:val="22"/>
          <w:szCs w:val="22"/>
        </w:rPr>
        <w:t>Notez à mesure sur la trame d’entretien</w:t>
      </w:r>
      <w:r>
        <w:rPr>
          <w:color w:val="000000"/>
          <w:sz w:val="22"/>
          <w:szCs w:val="22"/>
        </w:rPr>
        <w:t>, dans les cases appropriées, ce qui devra être indiqué à votre supérieur :</w:t>
      </w:r>
      <w:r>
        <w:rPr>
          <w:i/>
          <w:iCs/>
          <w:color w:val="000000"/>
          <w:sz w:val="22"/>
          <w:szCs w:val="22"/>
        </w:rPr>
        <w:t xml:space="preserve"> par exemple,</w:t>
      </w:r>
      <w:r>
        <w:rPr>
          <w:i/>
          <w:iCs/>
          <w:sz w:val="22"/>
          <w:szCs w:val="22"/>
        </w:rPr>
        <w:t xml:space="preserve"> évolution de carrière telle qu’un changement d’échelon ou de grade</w:t>
      </w:r>
      <w:r>
        <w:rPr>
          <w:i/>
          <w:iCs/>
          <w:color w:val="000000"/>
          <w:sz w:val="22"/>
          <w:szCs w:val="22"/>
        </w:rPr>
        <w:t>, intérim lourd non prévu initialement, gestion d’une crise liée au contexte sanitaire, adaptation des modalités de travail, participation à une réflexion collective vous ayant fortement impliqué en plus de votre travail classique, souhait de mobilité, besoin de formation, problèmes rencontrés, etc.</w:t>
      </w:r>
    </w:p>
    <w:p w14:paraId="0098D3C9" w14:textId="77777777" w:rsidR="009D4F6F" w:rsidRDefault="004E3082">
      <w:pPr>
        <w:pStyle w:val="m-listePuce"/>
        <w:numPr>
          <w:ilvl w:val="0"/>
          <w:numId w:val="55"/>
        </w:numPr>
        <w:tabs>
          <w:tab w:val="left" w:pos="1018"/>
        </w:tabs>
        <w:ind w:left="509" w:hanging="227"/>
      </w:pPr>
      <w:r>
        <w:rPr>
          <w:b/>
          <w:color w:val="000000"/>
          <w:sz w:val="22"/>
          <w:szCs w:val="22"/>
        </w:rPr>
        <w:t xml:space="preserve">Imaginez l’année à venir </w:t>
      </w:r>
      <w:r>
        <w:rPr>
          <w:color w:val="000000"/>
          <w:sz w:val="22"/>
          <w:szCs w:val="22"/>
        </w:rPr>
        <w:t xml:space="preserve">: votre supérieur a bien entendu ses idées sur les objectifs à fixer à votre service et à vous-même, mais vous pouvez lui en suggérer de nouveaux ou bien les faire évoluer notamment en fonction du débat que vous aurez pu avoir avec lui sur l’année écoulée. </w:t>
      </w:r>
      <w:r>
        <w:rPr>
          <w:i/>
          <w:color w:val="000000"/>
          <w:sz w:val="22"/>
          <w:szCs w:val="22"/>
        </w:rPr>
        <w:t>Que souhaitez-vous faire dans l’année à venir ? Avec quels moyens ?</w:t>
      </w:r>
    </w:p>
    <w:p w14:paraId="0201771A" w14:textId="77777777" w:rsidR="009D4F6F" w:rsidRDefault="004E3082">
      <w:pPr>
        <w:pStyle w:val="m-listePuce"/>
        <w:numPr>
          <w:ilvl w:val="0"/>
          <w:numId w:val="55"/>
        </w:numPr>
        <w:tabs>
          <w:tab w:val="left" w:pos="1018"/>
        </w:tabs>
        <w:ind w:left="509" w:hanging="227"/>
      </w:pPr>
      <w:r>
        <w:rPr>
          <w:b/>
          <w:color w:val="000000"/>
          <w:sz w:val="22"/>
          <w:szCs w:val="22"/>
        </w:rPr>
        <w:t>Ne laissez pas de côté vos difficultés personnelles</w:t>
      </w:r>
      <w:r>
        <w:rPr>
          <w:color w:val="000000"/>
          <w:sz w:val="22"/>
          <w:szCs w:val="22"/>
        </w:rPr>
        <w:t> : les éléments de votre situation personnelle que vous seriez amené à évoquer demeureront confidentiels. Ce type de sujet peut être difficile à aborder. Y réfléchir avant peut donc en faciliter l’expression.</w:t>
      </w:r>
    </w:p>
    <w:p w14:paraId="0D42D2F4" w14:textId="77777777" w:rsidR="009D4F6F" w:rsidRDefault="004E3082">
      <w:pPr>
        <w:pStyle w:val="m-listePuce"/>
        <w:numPr>
          <w:ilvl w:val="0"/>
          <w:numId w:val="55"/>
        </w:numPr>
        <w:tabs>
          <w:tab w:val="left" w:pos="1018"/>
        </w:tabs>
        <w:ind w:left="509" w:hanging="227"/>
      </w:pPr>
      <w:r>
        <w:rPr>
          <w:b/>
          <w:color w:val="000000"/>
          <w:sz w:val="22"/>
          <w:szCs w:val="22"/>
        </w:rPr>
        <w:t>Pensez à la formation</w:t>
      </w:r>
      <w:r>
        <w:rPr>
          <w:color w:val="000000"/>
          <w:sz w:val="22"/>
          <w:szCs w:val="22"/>
        </w:rPr>
        <w:t> : le droit à la formation est</w:t>
      </w:r>
      <w:r>
        <w:rPr>
          <w:sz w:val="22"/>
          <w:szCs w:val="22"/>
        </w:rPr>
        <w:t xml:space="preserve"> acquis dans notre pôle ministériel. Celle-ci doit absolument correspondre à vos besoins et aux évolutions possibles de vos rôles et missions. Il faut donc que vous fassiez remonter vos suggestions. Celles-ci peuvent être notamment liées à vos désirs concernant votre carrière, les concours, la mobilité, etc. </w:t>
      </w:r>
      <w:r>
        <w:rPr>
          <w:sz w:val="22"/>
          <w:szCs w:val="22"/>
        </w:rPr>
        <w:br/>
        <w:t>(cf. paragraphe 11.4.3 « Notes de préparation »).</w:t>
      </w:r>
    </w:p>
    <w:p w14:paraId="57A38396" w14:textId="77777777" w:rsidR="009D4F6F" w:rsidRDefault="004E3082">
      <w:pPr>
        <w:pStyle w:val="m-listePuce"/>
        <w:numPr>
          <w:ilvl w:val="0"/>
          <w:numId w:val="55"/>
        </w:numPr>
        <w:tabs>
          <w:tab w:val="left" w:pos="1018"/>
        </w:tabs>
        <w:spacing w:after="119"/>
        <w:ind w:left="509" w:hanging="227"/>
      </w:pPr>
      <w:r>
        <w:rPr>
          <w:sz w:val="22"/>
          <w:szCs w:val="22"/>
        </w:rPr>
        <w:lastRenderedPageBreak/>
        <w:t xml:space="preserve">Pensez à signaler votre </w:t>
      </w:r>
      <w:r>
        <w:rPr>
          <w:b/>
          <w:bCs/>
          <w:sz w:val="22"/>
          <w:szCs w:val="22"/>
        </w:rPr>
        <w:t>souhait d’entretien ou de bilan de carrière</w:t>
      </w:r>
      <w:r>
        <w:rPr>
          <w:sz w:val="22"/>
          <w:szCs w:val="22"/>
        </w:rPr>
        <w:t>. L'entretien professionnel est l'occasion d'en informer votre supérieur hiérarchique et d'avoir un échange avec lui sur l'intérêt de cette démarche au regard de vos aspirations professionnelles. Celui-ci vous orientera si besoin vers votre service RH de proximité pour toute information complémentaire. Il vous appartiendra ensuite de prendre directement contact avec le CVRH dont vous dépendez pour obtenir un rendez-vous avec un conseiller mobilité-carrière.</w:t>
      </w:r>
    </w:p>
    <w:p w14:paraId="36FBF1BF" w14:textId="77777777" w:rsidR="009D4F6F" w:rsidRDefault="004E3082">
      <w:pPr>
        <w:pStyle w:val="Titre4"/>
        <w:numPr>
          <w:ilvl w:val="3"/>
          <w:numId w:val="114"/>
        </w:numPr>
      </w:pPr>
      <w:r>
        <w:t>Durant l'entretien</w:t>
      </w:r>
    </w:p>
    <w:p w14:paraId="7A760E77" w14:textId="77777777" w:rsidR="009D4F6F" w:rsidRDefault="004E3082">
      <w:pPr>
        <w:pStyle w:val="m-listePuce"/>
        <w:numPr>
          <w:ilvl w:val="0"/>
          <w:numId w:val="55"/>
        </w:numPr>
        <w:tabs>
          <w:tab w:val="left" w:pos="1018"/>
        </w:tabs>
        <w:spacing w:after="119"/>
        <w:ind w:left="509" w:hanging="227"/>
      </w:pPr>
      <w:r>
        <w:rPr>
          <w:b/>
          <w:color w:val="000000"/>
          <w:sz w:val="22"/>
          <w:szCs w:val="22"/>
        </w:rPr>
        <w:t>N’hésitez pas à vous exprimer et à débattre</w:t>
      </w:r>
      <w:r>
        <w:rPr>
          <w:color w:val="000000"/>
          <w:sz w:val="22"/>
          <w:szCs w:val="22"/>
        </w:rPr>
        <w:t>. Cette expression doit être libre et doit vous permettre d’exposer tout ce que vous avez préparé. N’hésitez pas à revenir sur un point si vous jugez que vous n’avez pas pu totalement indiquer ce que v</w:t>
      </w:r>
      <w:r>
        <w:rPr>
          <w:sz w:val="22"/>
          <w:szCs w:val="22"/>
        </w:rPr>
        <w:t>ous</w:t>
      </w:r>
      <w:r>
        <w:rPr>
          <w:b/>
          <w:sz w:val="22"/>
          <w:szCs w:val="22"/>
        </w:rPr>
        <w:t xml:space="preserve"> </w:t>
      </w:r>
      <w:r>
        <w:rPr>
          <w:sz w:val="22"/>
          <w:szCs w:val="22"/>
        </w:rPr>
        <w:t>souhaitiez dire. Faites reformuler ce que vous n'auriez pas saisi. Il ne faut en aucun cas que vous ressortiez frustré de l’entretien.</w:t>
      </w:r>
    </w:p>
    <w:p w14:paraId="1E15E285" w14:textId="77777777" w:rsidR="009D4F6F" w:rsidRDefault="004E3082">
      <w:pPr>
        <w:pStyle w:val="m-listePuce"/>
        <w:numPr>
          <w:ilvl w:val="0"/>
          <w:numId w:val="55"/>
        </w:numPr>
        <w:tabs>
          <w:tab w:val="left" w:pos="1018"/>
        </w:tabs>
        <w:spacing w:after="119"/>
        <w:ind w:left="509" w:hanging="227"/>
      </w:pPr>
      <w:r>
        <w:rPr>
          <w:sz w:val="22"/>
          <w:szCs w:val="22"/>
        </w:rPr>
        <w:t xml:space="preserve">Le débat peut aussi bien porter sur les </w:t>
      </w:r>
      <w:r>
        <w:rPr>
          <w:b/>
          <w:bCs/>
          <w:sz w:val="22"/>
          <w:szCs w:val="22"/>
        </w:rPr>
        <w:t>conditions nécessaires à une bonne réalisation des objectifs</w:t>
      </w:r>
      <w:r>
        <w:rPr>
          <w:sz w:val="22"/>
          <w:szCs w:val="22"/>
        </w:rPr>
        <w:t xml:space="preserve"> qu’à la définition précise de ceux-ci en fonction des attentes de leurs bénéficiaires, internes ou externes.</w:t>
      </w:r>
    </w:p>
    <w:p w14:paraId="489FC263" w14:textId="77777777" w:rsidR="009D4F6F" w:rsidRDefault="004E3082">
      <w:pPr>
        <w:pStyle w:val="m-listePuce"/>
        <w:numPr>
          <w:ilvl w:val="0"/>
          <w:numId w:val="55"/>
        </w:numPr>
        <w:tabs>
          <w:tab w:val="left" w:pos="1018"/>
        </w:tabs>
        <w:spacing w:after="119"/>
        <w:ind w:left="509" w:hanging="227"/>
      </w:pPr>
      <w:r>
        <w:rPr>
          <w:b/>
          <w:color w:val="000000"/>
          <w:sz w:val="22"/>
          <w:szCs w:val="22"/>
        </w:rPr>
        <w:t>Évitez de ne parler que de ce qui est négatif</w:t>
      </w:r>
      <w:r>
        <w:rPr>
          <w:color w:val="000000"/>
          <w:sz w:val="22"/>
          <w:szCs w:val="22"/>
        </w:rPr>
        <w:t> : on a effectivement tendance à plutôt voir ce qui va mal. Il faut en parler si cela vous pèse et vous concerne directement, car les solutions existent le plus souvent, mais réduire l’entretien à une suite de doléances générales pourrait vous pénaliser. Cela risque de prendre du temps, au détriment de la mise en évidence de votre action et de la réflexion commune avec votre supérieur sur l’avenir. Si ces problèmes généraux vous préoccupent vraiment, reprenez-les par écrit et demandez à en reparler dans une réunion spécifique, distincte de votre entretien annuel.</w:t>
      </w:r>
    </w:p>
    <w:p w14:paraId="33F1210A" w14:textId="77777777" w:rsidR="009D4F6F" w:rsidRDefault="004E3082">
      <w:pPr>
        <w:pStyle w:val="m-listePuce"/>
        <w:numPr>
          <w:ilvl w:val="0"/>
          <w:numId w:val="55"/>
        </w:numPr>
        <w:tabs>
          <w:tab w:val="left" w:pos="1018"/>
        </w:tabs>
        <w:spacing w:after="119"/>
        <w:ind w:left="509" w:hanging="227"/>
      </w:pPr>
      <w:r>
        <w:rPr>
          <w:b/>
          <w:color w:val="000000"/>
          <w:sz w:val="22"/>
          <w:szCs w:val="22"/>
        </w:rPr>
        <w:t>Évitez de vous perdre en anecdotes, digressions, etc. :</w:t>
      </w:r>
      <w:r>
        <w:rPr>
          <w:color w:val="000000"/>
          <w:sz w:val="22"/>
          <w:szCs w:val="22"/>
        </w:rPr>
        <w:t xml:space="preserve"> rappelez-vous que l’entretien va être dense et que tout débordement sur un thème réduira d'autant le temps à consacrer aux sujets essentiels.</w:t>
      </w:r>
    </w:p>
    <w:p w14:paraId="448D44A4" w14:textId="77777777" w:rsidR="009D4F6F" w:rsidRDefault="004E3082">
      <w:pPr>
        <w:pStyle w:val="m-listePuce"/>
        <w:numPr>
          <w:ilvl w:val="0"/>
          <w:numId w:val="55"/>
        </w:numPr>
        <w:tabs>
          <w:tab w:val="left" w:pos="1018"/>
        </w:tabs>
        <w:spacing w:after="119"/>
        <w:ind w:left="509" w:hanging="227"/>
      </w:pPr>
      <w:r>
        <w:rPr>
          <w:sz w:val="22"/>
          <w:szCs w:val="22"/>
        </w:rPr>
        <w:t xml:space="preserve">Il est important de se référer au contexte de votre poste, notamment au </w:t>
      </w:r>
      <w:r>
        <w:rPr>
          <w:b/>
          <w:bCs/>
          <w:sz w:val="22"/>
          <w:szCs w:val="22"/>
        </w:rPr>
        <w:t>contenu de la fiche de poste</w:t>
      </w:r>
      <w:r>
        <w:rPr>
          <w:sz w:val="22"/>
          <w:szCs w:val="22"/>
        </w:rPr>
        <w:t xml:space="preserve"> ou de la lettre de mission.</w:t>
      </w:r>
    </w:p>
    <w:p w14:paraId="7A8F1068" w14:textId="77777777" w:rsidR="009D4F6F" w:rsidRDefault="004E3082">
      <w:pPr>
        <w:pStyle w:val="Titre4"/>
        <w:numPr>
          <w:ilvl w:val="3"/>
          <w:numId w:val="114"/>
        </w:numPr>
      </w:pPr>
      <w:r>
        <w:t>Après l'entretien</w:t>
      </w:r>
    </w:p>
    <w:p w14:paraId="5D7554E6" w14:textId="77777777" w:rsidR="009D4F6F" w:rsidRDefault="004E3082">
      <w:pPr>
        <w:pStyle w:val="Textbodyuser"/>
        <w:jc w:val="both"/>
      </w:pPr>
      <w:r>
        <w:rPr>
          <w:sz w:val="22"/>
          <w:szCs w:val="22"/>
        </w:rPr>
        <w:t xml:space="preserve">Le supérieur hiérarchique direct vous transmet le compte rendu ; en cas de désaccord ou pour apporter vos précisions, vous disposez alors d'un délai de </w:t>
      </w:r>
      <w:r>
        <w:rPr>
          <w:b/>
          <w:bCs/>
          <w:sz w:val="22"/>
          <w:szCs w:val="22"/>
        </w:rPr>
        <w:t xml:space="preserve">dix jours </w:t>
      </w:r>
      <w:r>
        <w:rPr>
          <w:b/>
          <w:sz w:val="22"/>
          <w:szCs w:val="22"/>
        </w:rPr>
        <w:t>ouvrés</w:t>
      </w:r>
      <w:r>
        <w:rPr>
          <w:sz w:val="22"/>
          <w:szCs w:val="22"/>
        </w:rPr>
        <w:t xml:space="preserve"> pour y apposer vos éventuelles observations et votre visa.</w:t>
      </w:r>
    </w:p>
    <w:p w14:paraId="7946E3C7" w14:textId="77777777" w:rsidR="009D4F6F" w:rsidRDefault="004E3082">
      <w:pPr>
        <w:pStyle w:val="Textbodyuser"/>
        <w:jc w:val="both"/>
        <w:rPr>
          <w:sz w:val="22"/>
          <w:szCs w:val="22"/>
        </w:rPr>
      </w:pPr>
      <w:bookmarkStart w:id="170" w:name="page_41"/>
      <w:bookmarkEnd w:id="170"/>
      <w:r>
        <w:rPr>
          <w:sz w:val="22"/>
          <w:szCs w:val="22"/>
        </w:rPr>
        <w:t>Dans ce délai, vous remettez le compte rendu, éventuellement complété, à votre supérieur hiérarchique direct.</w:t>
      </w:r>
    </w:p>
    <w:p w14:paraId="2F9D3C89" w14:textId="77777777" w:rsidR="009D4F6F" w:rsidRDefault="004E3082">
      <w:pPr>
        <w:pStyle w:val="Textbodyuser"/>
        <w:jc w:val="both"/>
        <w:rPr>
          <w:sz w:val="22"/>
          <w:szCs w:val="22"/>
        </w:rPr>
      </w:pPr>
      <w:r>
        <w:rPr>
          <w:sz w:val="22"/>
          <w:szCs w:val="22"/>
        </w:rPr>
        <w:t>Le compte rendu est alors visé par l'autorité hiérarchique, qui peut y ajouter ses observations.</w:t>
      </w:r>
    </w:p>
    <w:p w14:paraId="3E281555" w14:textId="77777777" w:rsidR="009D4F6F" w:rsidRDefault="004E3082">
      <w:pPr>
        <w:pStyle w:val="Textbodyuser"/>
        <w:jc w:val="both"/>
      </w:pPr>
      <w:r>
        <w:rPr>
          <w:sz w:val="22"/>
          <w:szCs w:val="22"/>
        </w:rPr>
        <w:t xml:space="preserve">Le compte rendu vous est ensuite notifié. </w:t>
      </w:r>
      <w:r>
        <w:rPr>
          <w:sz w:val="22"/>
          <w:szCs w:val="22"/>
          <w:u w:val="single"/>
        </w:rPr>
        <w:t>Votre signature ne vaut pas approbation du contenu du compte rendu d'entretien</w:t>
      </w:r>
      <w:r>
        <w:rPr>
          <w:sz w:val="22"/>
          <w:szCs w:val="22"/>
        </w:rPr>
        <w:t>. Vous devez donc le signer pour attester simplement que vous en avez pris connaissance, puis le retourner à l'autorité hiérarchique.</w:t>
      </w:r>
    </w:p>
    <w:p w14:paraId="22C7353F" w14:textId="77777777" w:rsidR="009D4F6F" w:rsidRDefault="004E3082">
      <w:pPr>
        <w:pStyle w:val="Textbodyuser"/>
        <w:jc w:val="both"/>
        <w:rPr>
          <w:sz w:val="22"/>
          <w:szCs w:val="22"/>
        </w:rPr>
      </w:pPr>
      <w:r>
        <w:rPr>
          <w:sz w:val="22"/>
          <w:szCs w:val="22"/>
        </w:rPr>
        <w:t>En cas de désaccord, vous pouvez former un recours gracieux par écrit auprès de votre supérieur hiérarchique direct (N+1). Ce recours ne peut pas se substituer au recours hiérarchique qui est, pour sa part, formé auprès de l'autorité hiérarchique (N+2) et entre dans le cadre réglementaire fixé par le décret n° 2010-888.</w:t>
      </w:r>
    </w:p>
    <w:p w14:paraId="4F5283C8" w14:textId="77777777" w:rsidR="009D4F6F" w:rsidRDefault="004E3082">
      <w:pPr>
        <w:pStyle w:val="Textbodyuser"/>
        <w:jc w:val="both"/>
      </w:pPr>
      <w:r>
        <w:rPr>
          <w:sz w:val="22"/>
          <w:szCs w:val="22"/>
        </w:rPr>
        <w:t xml:space="preserve">Si vous exercez un recours hiérarchique auprès de votre autorité hiérarchique (N+2), vous devez le faire dans les </w:t>
      </w:r>
      <w:r>
        <w:rPr>
          <w:b/>
          <w:sz w:val="22"/>
          <w:szCs w:val="22"/>
        </w:rPr>
        <w:t>15 jours francs</w:t>
      </w:r>
      <w:r>
        <w:rPr>
          <w:sz w:val="22"/>
          <w:szCs w:val="22"/>
        </w:rPr>
        <w:t xml:space="preserve"> suivant la notification du compte-rendu. Ce recours prend la forme d'une lettre adressée à votre autorité hiérarchique (cf. paragraphe 10.1.2 – Les modalités du recours hiérarchique).</w:t>
      </w:r>
    </w:p>
    <w:p w14:paraId="2B967DF4" w14:textId="77777777" w:rsidR="009D4F6F" w:rsidRDefault="004E3082">
      <w:pPr>
        <w:pStyle w:val="Textbodyuser"/>
        <w:jc w:val="both"/>
      </w:pPr>
      <w:r>
        <w:rPr>
          <w:rFonts w:eastAsia="Arial Unicode MS" w:cs="Tahoma"/>
          <w:sz w:val="22"/>
          <w:szCs w:val="22"/>
          <w:lang w:eastAsia="fr-FR" w:bidi="fr-FR"/>
        </w:rPr>
        <w:t>Vous pouvez également saisir la présidence de la commission administrative paritaire de votre corps d'appartenance dans un délai d'un mois</w:t>
      </w:r>
      <w:r>
        <w:rPr>
          <w:rFonts w:eastAsia="Arial Unicode MS" w:cs="Tahoma"/>
          <w:b/>
          <w:bCs/>
          <w:sz w:val="22"/>
          <w:szCs w:val="22"/>
          <w:lang w:eastAsia="fr-FR" w:bidi="fr-FR"/>
        </w:rPr>
        <w:t xml:space="preserve"> </w:t>
      </w:r>
      <w:r>
        <w:rPr>
          <w:rFonts w:eastAsia="Arial Unicode MS" w:cs="Tahoma"/>
          <w:sz w:val="22"/>
          <w:szCs w:val="22"/>
          <w:lang w:eastAsia="fr-FR" w:bidi="fr-FR"/>
        </w:rPr>
        <w:t xml:space="preserve">suivant la réponse de l'administration à votre recours hiérarchique (cf. paragraphe 10.1.3 - Saisine de la commission </w:t>
      </w:r>
      <w:r>
        <w:rPr>
          <w:rFonts w:cs="Tahoma"/>
          <w:sz w:val="22"/>
          <w:szCs w:val="22"/>
        </w:rPr>
        <w:t>administrative</w:t>
      </w:r>
      <w:r>
        <w:rPr>
          <w:rFonts w:eastAsia="Arial Unicode MS" w:cs="Tahoma"/>
          <w:sz w:val="22"/>
          <w:szCs w:val="22"/>
          <w:lang w:eastAsia="fr-FR" w:bidi="fr-FR"/>
        </w:rPr>
        <w:t xml:space="preserve"> paritaire).</w:t>
      </w:r>
    </w:p>
    <w:p w14:paraId="476ABB81" w14:textId="77777777" w:rsidR="009D4F6F" w:rsidRDefault="004E3082">
      <w:pPr>
        <w:pStyle w:val="Textbodyuser"/>
        <w:tabs>
          <w:tab w:val="left" w:pos="360"/>
        </w:tabs>
        <w:jc w:val="both"/>
        <w:rPr>
          <w:rFonts w:eastAsia="Arial Unicode MS" w:cs="Tahoma"/>
          <w:sz w:val="22"/>
          <w:szCs w:val="22"/>
          <w:lang w:eastAsia="fr-FR" w:bidi="fr-FR"/>
        </w:rPr>
      </w:pPr>
      <w:r>
        <w:rPr>
          <w:rFonts w:eastAsia="Arial Unicode MS" w:cs="Tahoma"/>
          <w:sz w:val="22"/>
          <w:szCs w:val="22"/>
          <w:lang w:eastAsia="fr-FR" w:bidi="fr-FR"/>
        </w:rPr>
        <w:t>Enfin, la juridiction administrative compétente peut être également saisie (cf. paragraphe 10.2 – Recours de droit commun).</w:t>
      </w:r>
    </w:p>
    <w:p w14:paraId="64A810BD" w14:textId="77777777" w:rsidR="009D4F6F" w:rsidRDefault="004E3082">
      <w:pPr>
        <w:pStyle w:val="Titre3"/>
        <w:numPr>
          <w:ilvl w:val="2"/>
          <w:numId w:val="114"/>
        </w:numPr>
      </w:pPr>
      <w:bookmarkStart w:id="171" w:name="_Toc72942486"/>
      <w:bookmarkStart w:id="172" w:name="_Toc83980821"/>
      <w:bookmarkStart w:id="173" w:name="_Toc83983190"/>
      <w:r>
        <w:lastRenderedPageBreak/>
        <w:t>Notes de préparation à l’entretien</w:t>
      </w:r>
      <w:bookmarkEnd w:id="171"/>
      <w:bookmarkEnd w:id="172"/>
      <w:bookmarkEnd w:id="173"/>
    </w:p>
    <w:p w14:paraId="1E970A70" w14:textId="77777777" w:rsidR="009D4F6F" w:rsidRDefault="004E3082">
      <w:pPr>
        <w:pStyle w:val="m-listePuce"/>
        <w:ind w:left="850"/>
        <w:jc w:val="center"/>
      </w:pPr>
      <w:r>
        <w:t>Préparer l’entretien en faisant un retour sur l’année écoulée.</w:t>
      </w:r>
    </w:p>
    <w:tbl>
      <w:tblPr>
        <w:tblW w:w="9702" w:type="dxa"/>
        <w:tblLayout w:type="fixed"/>
        <w:tblCellMar>
          <w:left w:w="10" w:type="dxa"/>
          <w:right w:w="10" w:type="dxa"/>
        </w:tblCellMar>
        <w:tblLook w:val="0000" w:firstRow="0" w:lastRow="0" w:firstColumn="0" w:lastColumn="0" w:noHBand="0" w:noVBand="0"/>
      </w:tblPr>
      <w:tblGrid>
        <w:gridCol w:w="9702"/>
      </w:tblGrid>
      <w:tr w:rsidR="009D4F6F" w14:paraId="49DE541A" w14:textId="77777777">
        <w:trPr>
          <w:trHeight w:hRule="exact" w:val="1251"/>
        </w:trPr>
        <w:tc>
          <w:tcPr>
            <w:tcW w:w="970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378341F" w14:textId="77777777" w:rsidR="009D4F6F" w:rsidRDefault="004E3082">
            <w:pPr>
              <w:pStyle w:val="Standarduser"/>
              <w:tabs>
                <w:tab w:val="left" w:pos="1090"/>
              </w:tabs>
              <w:snapToGrid w:val="0"/>
              <w:ind w:left="-25" w:right="5"/>
              <w:jc w:val="both"/>
            </w:pPr>
            <w:r>
              <w:rPr>
                <w:rFonts w:ascii="Liberation Sans" w:hAnsi="Liberation Sans" w:cs="Liberation Sans"/>
                <w:b/>
                <w:bCs/>
                <w:sz w:val="22"/>
                <w:szCs w:val="22"/>
              </w:rPr>
              <w:t xml:space="preserve">Evolution éventuelle dans la carrière </w:t>
            </w:r>
            <w:r>
              <w:rPr>
                <w:rFonts w:ascii="Liberation Sans" w:hAnsi="Liberation Sans" w:cs="Liberation Sans"/>
                <w:sz w:val="22"/>
                <w:szCs w:val="22"/>
              </w:rPr>
              <w:t>(changement d’échelon ou de grade au cours de l’année écoulée, etc.).</w:t>
            </w:r>
          </w:p>
          <w:p w14:paraId="55743D09" w14:textId="77777777" w:rsidR="009D4F6F" w:rsidRDefault="009D4F6F">
            <w:pPr>
              <w:pStyle w:val="Standarduser"/>
              <w:tabs>
                <w:tab w:val="left" w:pos="1090"/>
              </w:tabs>
              <w:ind w:left="-25" w:right="5"/>
              <w:jc w:val="both"/>
              <w:rPr>
                <w:rFonts w:ascii="Liberation Sans" w:hAnsi="Liberation Sans" w:cs="Liberation Sans"/>
                <w:b/>
                <w:bCs/>
                <w:color w:val="000000"/>
                <w:sz w:val="22"/>
                <w:szCs w:val="22"/>
              </w:rPr>
            </w:pPr>
          </w:p>
          <w:p w14:paraId="67566FD0" w14:textId="77777777" w:rsidR="009D4F6F" w:rsidRDefault="009D4F6F">
            <w:pPr>
              <w:pStyle w:val="Standarduser"/>
              <w:tabs>
                <w:tab w:val="left" w:pos="1090"/>
              </w:tabs>
              <w:ind w:left="-25" w:right="5"/>
              <w:jc w:val="both"/>
              <w:rPr>
                <w:rFonts w:ascii="Liberation Sans" w:hAnsi="Liberation Sans" w:cs="Liberation Sans"/>
                <w:b/>
                <w:bCs/>
                <w:color w:val="000000"/>
                <w:sz w:val="22"/>
                <w:szCs w:val="22"/>
              </w:rPr>
            </w:pPr>
          </w:p>
          <w:p w14:paraId="7A0C6DD4" w14:textId="77777777" w:rsidR="009D4F6F" w:rsidRDefault="009D4F6F">
            <w:pPr>
              <w:pStyle w:val="Standarduser"/>
              <w:tabs>
                <w:tab w:val="left" w:pos="1090"/>
              </w:tabs>
              <w:ind w:left="-25" w:right="5"/>
              <w:jc w:val="both"/>
              <w:rPr>
                <w:rFonts w:ascii="Liberation Sans" w:hAnsi="Liberation Sans" w:cs="Liberation Sans"/>
                <w:b/>
                <w:bCs/>
                <w:color w:val="000000"/>
                <w:sz w:val="22"/>
                <w:szCs w:val="22"/>
              </w:rPr>
            </w:pPr>
          </w:p>
        </w:tc>
      </w:tr>
      <w:tr w:rsidR="009D4F6F" w14:paraId="3DA2079B" w14:textId="77777777">
        <w:trPr>
          <w:trHeight w:hRule="exact" w:val="1725"/>
        </w:trPr>
        <w:tc>
          <w:tcPr>
            <w:tcW w:w="97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4D4D79" w14:textId="77777777" w:rsidR="009D4F6F" w:rsidRDefault="004E3082">
            <w:pPr>
              <w:pStyle w:val="Standarduser"/>
              <w:tabs>
                <w:tab w:val="left" w:pos="1090"/>
              </w:tabs>
              <w:snapToGrid w:val="0"/>
              <w:ind w:left="-25" w:right="5"/>
              <w:jc w:val="both"/>
              <w:rPr>
                <w:rFonts w:ascii="Liberation Sans" w:hAnsi="Liberation Sans" w:cs="Liberation Sans"/>
                <w:b/>
                <w:bCs/>
                <w:color w:val="000000"/>
                <w:sz w:val="22"/>
                <w:szCs w:val="22"/>
              </w:rPr>
            </w:pPr>
            <w:r>
              <w:rPr>
                <w:rFonts w:ascii="Liberation Sans" w:hAnsi="Liberation Sans" w:cs="Liberation Sans"/>
                <w:b/>
                <w:bCs/>
                <w:color w:val="000000"/>
                <w:sz w:val="22"/>
                <w:szCs w:val="22"/>
              </w:rPr>
              <w:t>Relecture de la fiche de poste ou lettre de mission.</w:t>
            </w:r>
          </w:p>
        </w:tc>
      </w:tr>
      <w:tr w:rsidR="009D4F6F" w14:paraId="7E19DA42" w14:textId="77777777">
        <w:trPr>
          <w:trHeight w:hRule="exact" w:val="2561"/>
        </w:trPr>
        <w:tc>
          <w:tcPr>
            <w:tcW w:w="97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0A8779" w14:textId="77777777" w:rsidR="009D4F6F" w:rsidRDefault="004E3082">
            <w:pPr>
              <w:pStyle w:val="Standarduser"/>
              <w:tabs>
                <w:tab w:val="left" w:pos="1080"/>
              </w:tabs>
              <w:snapToGrid w:val="0"/>
              <w:jc w:val="both"/>
              <w:rPr>
                <w:rFonts w:ascii="Liberation Sans" w:hAnsi="Liberation Sans" w:cs="Liberation Sans"/>
                <w:b/>
                <w:bCs/>
                <w:color w:val="000000"/>
                <w:sz w:val="22"/>
                <w:szCs w:val="22"/>
              </w:rPr>
            </w:pPr>
            <w:r>
              <w:rPr>
                <w:rFonts w:ascii="Liberation Sans" w:hAnsi="Liberation Sans" w:cs="Liberation Sans"/>
                <w:b/>
                <w:bCs/>
                <w:color w:val="000000"/>
                <w:sz w:val="22"/>
                <w:szCs w:val="22"/>
              </w:rPr>
              <w:t>Quels résultats (au regard des objectifs fixés ou modifiés). Quelles autres activités ?</w:t>
            </w:r>
          </w:p>
          <w:p w14:paraId="0AFBEF59" w14:textId="77777777" w:rsidR="009D4F6F" w:rsidRDefault="004E3082">
            <w:pPr>
              <w:pStyle w:val="Standarduser"/>
              <w:tabs>
                <w:tab w:val="left" w:pos="1080"/>
              </w:tabs>
              <w:snapToGrid w:val="0"/>
              <w:jc w:val="both"/>
              <w:rPr>
                <w:rFonts w:ascii="Liberation Sans" w:hAnsi="Liberation Sans" w:cs="Liberation Sans"/>
                <w:b/>
                <w:bCs/>
                <w:color w:val="000000"/>
                <w:sz w:val="22"/>
                <w:szCs w:val="22"/>
              </w:rPr>
            </w:pPr>
            <w:r>
              <w:rPr>
                <w:rFonts w:ascii="Liberation Sans" w:hAnsi="Liberation Sans" w:cs="Liberation Sans"/>
                <w:b/>
                <w:bCs/>
                <w:color w:val="000000"/>
                <w:sz w:val="22"/>
                <w:szCs w:val="22"/>
              </w:rPr>
              <w:t>Les difficultés ? Les réussites ? Pourquoi, impact des conditions et modalités d’organisation du travail ?</w:t>
            </w:r>
          </w:p>
        </w:tc>
      </w:tr>
      <w:tr w:rsidR="009D4F6F" w14:paraId="143EAE1F" w14:textId="77777777">
        <w:trPr>
          <w:trHeight w:hRule="exact" w:val="2118"/>
        </w:trPr>
        <w:tc>
          <w:tcPr>
            <w:tcW w:w="97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D70745" w14:textId="77777777" w:rsidR="009D4F6F" w:rsidRDefault="004E3082">
            <w:pPr>
              <w:pStyle w:val="Standarduser"/>
              <w:tabs>
                <w:tab w:val="left" w:pos="1080"/>
              </w:tabs>
              <w:snapToGrid w:val="0"/>
              <w:jc w:val="both"/>
              <w:rPr>
                <w:rFonts w:ascii="Liberation Sans" w:hAnsi="Liberation Sans" w:cs="Liberation Sans"/>
                <w:b/>
                <w:bCs/>
                <w:color w:val="000000"/>
                <w:sz w:val="22"/>
                <w:szCs w:val="22"/>
              </w:rPr>
            </w:pPr>
            <w:r>
              <w:rPr>
                <w:rFonts w:ascii="Liberation Sans" w:hAnsi="Liberation Sans" w:cs="Liberation Sans"/>
                <w:b/>
                <w:bCs/>
                <w:color w:val="000000"/>
                <w:sz w:val="22"/>
                <w:szCs w:val="22"/>
              </w:rPr>
              <w:t>Quels objectifs pour l'année à venir ?</w:t>
            </w:r>
          </w:p>
        </w:tc>
      </w:tr>
      <w:tr w:rsidR="009D4F6F" w14:paraId="034C4227" w14:textId="77777777">
        <w:trPr>
          <w:trHeight w:hRule="exact" w:val="1250"/>
        </w:trPr>
        <w:tc>
          <w:tcPr>
            <w:tcW w:w="97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AA9CC0" w14:textId="77777777" w:rsidR="009D4F6F" w:rsidRDefault="004E3082">
            <w:pPr>
              <w:pStyle w:val="Standarduser"/>
              <w:tabs>
                <w:tab w:val="left" w:pos="1080"/>
              </w:tabs>
              <w:snapToGrid w:val="0"/>
              <w:jc w:val="both"/>
              <w:rPr>
                <w:rFonts w:ascii="Liberation Sans" w:hAnsi="Liberation Sans" w:cs="Liberation Sans"/>
                <w:b/>
                <w:bCs/>
                <w:color w:val="000000"/>
                <w:sz w:val="22"/>
                <w:szCs w:val="22"/>
              </w:rPr>
            </w:pPr>
            <w:r>
              <w:rPr>
                <w:rFonts w:ascii="Liberation Sans" w:hAnsi="Liberation Sans" w:cs="Liberation Sans"/>
                <w:b/>
                <w:bCs/>
                <w:color w:val="000000"/>
                <w:sz w:val="22"/>
                <w:szCs w:val="22"/>
              </w:rPr>
              <w:t>Besoins de formations ?</w:t>
            </w:r>
          </w:p>
        </w:tc>
      </w:tr>
      <w:tr w:rsidR="009D4F6F" w14:paraId="528B4336" w14:textId="77777777">
        <w:trPr>
          <w:trHeight w:hRule="exact" w:val="992"/>
        </w:trPr>
        <w:tc>
          <w:tcPr>
            <w:tcW w:w="97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9281D3" w14:textId="77777777" w:rsidR="009D4F6F" w:rsidRDefault="004E3082">
            <w:pPr>
              <w:pStyle w:val="Standarduser"/>
              <w:tabs>
                <w:tab w:val="left" w:pos="1080"/>
              </w:tabs>
              <w:snapToGrid w:val="0"/>
              <w:jc w:val="both"/>
              <w:rPr>
                <w:rFonts w:ascii="Liberation Sans" w:hAnsi="Liberation Sans" w:cs="Liberation Sans"/>
                <w:b/>
                <w:bCs/>
                <w:color w:val="000000"/>
                <w:sz w:val="22"/>
                <w:szCs w:val="22"/>
              </w:rPr>
            </w:pPr>
            <w:r>
              <w:rPr>
                <w:rFonts w:ascii="Liberation Sans" w:hAnsi="Liberation Sans" w:cs="Liberation Sans"/>
                <w:b/>
                <w:bCs/>
                <w:color w:val="000000"/>
                <w:sz w:val="22"/>
                <w:szCs w:val="22"/>
              </w:rPr>
              <w:t>Souhait de mobilité ?</w:t>
            </w:r>
          </w:p>
        </w:tc>
      </w:tr>
      <w:tr w:rsidR="009D4F6F" w14:paraId="2AB03DC8" w14:textId="77777777">
        <w:trPr>
          <w:trHeight w:hRule="exact" w:val="1156"/>
        </w:trPr>
        <w:tc>
          <w:tcPr>
            <w:tcW w:w="97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9E4B01" w14:textId="77777777" w:rsidR="009D4F6F" w:rsidRDefault="004E3082">
            <w:pPr>
              <w:pStyle w:val="Standarduser"/>
              <w:tabs>
                <w:tab w:val="left" w:pos="1080"/>
              </w:tabs>
              <w:snapToGrid w:val="0"/>
              <w:jc w:val="both"/>
              <w:rPr>
                <w:rFonts w:ascii="Liberation Sans" w:hAnsi="Liberation Sans" w:cs="Liberation Sans"/>
                <w:b/>
                <w:bCs/>
                <w:color w:val="000000"/>
                <w:sz w:val="22"/>
                <w:szCs w:val="22"/>
              </w:rPr>
            </w:pPr>
            <w:r>
              <w:rPr>
                <w:rFonts w:ascii="Liberation Sans" w:hAnsi="Liberation Sans" w:cs="Liberation Sans"/>
                <w:b/>
                <w:bCs/>
                <w:color w:val="000000"/>
                <w:sz w:val="22"/>
                <w:szCs w:val="22"/>
              </w:rPr>
              <w:t>Concours ?</w:t>
            </w:r>
          </w:p>
        </w:tc>
      </w:tr>
      <w:tr w:rsidR="009D4F6F" w14:paraId="7571B4C7" w14:textId="77777777">
        <w:trPr>
          <w:trHeight w:hRule="exact" w:val="1867"/>
        </w:trPr>
        <w:tc>
          <w:tcPr>
            <w:tcW w:w="97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3EE205" w14:textId="77777777" w:rsidR="009D4F6F" w:rsidRDefault="004E3082">
            <w:pPr>
              <w:pStyle w:val="Standarduser"/>
              <w:tabs>
                <w:tab w:val="left" w:pos="1080"/>
              </w:tabs>
              <w:snapToGrid w:val="0"/>
              <w:jc w:val="both"/>
              <w:rPr>
                <w:rFonts w:ascii="Liberation Sans" w:hAnsi="Liberation Sans" w:cs="Liberation Sans"/>
                <w:b/>
                <w:bCs/>
                <w:color w:val="000000"/>
                <w:sz w:val="22"/>
                <w:szCs w:val="22"/>
              </w:rPr>
            </w:pPr>
            <w:r>
              <w:rPr>
                <w:rFonts w:ascii="Liberation Sans" w:hAnsi="Liberation Sans" w:cs="Liberation Sans"/>
                <w:b/>
                <w:bCs/>
                <w:color w:val="000000"/>
                <w:sz w:val="22"/>
                <w:szCs w:val="22"/>
              </w:rPr>
              <w:t>Éléments personnels ?</w:t>
            </w:r>
          </w:p>
        </w:tc>
      </w:tr>
    </w:tbl>
    <w:p w14:paraId="263123C4" w14:textId="77777777" w:rsidR="009D4F6F" w:rsidRDefault="009D4F6F">
      <w:pPr>
        <w:pStyle w:val="Standarduser"/>
        <w:tabs>
          <w:tab w:val="left" w:pos="720"/>
        </w:tabs>
        <w:jc w:val="both"/>
        <w:rPr>
          <w:rFonts w:ascii="Liberation Sans" w:eastAsia="Arial Unicode MS" w:hAnsi="Liberation Sans" w:cs="Liberation Sans"/>
          <w:sz w:val="22"/>
          <w:szCs w:val="22"/>
          <w:lang w:eastAsia="fr-FR" w:bidi="fr-FR"/>
        </w:rPr>
      </w:pPr>
    </w:p>
    <w:p w14:paraId="4635D837" w14:textId="77777777" w:rsidR="009D4F6F" w:rsidRDefault="009D4F6F">
      <w:pPr>
        <w:pStyle w:val="Standarduser"/>
        <w:tabs>
          <w:tab w:val="left" w:pos="720"/>
        </w:tabs>
        <w:jc w:val="both"/>
        <w:rPr>
          <w:rFonts w:ascii="Liberation Sans" w:eastAsia="Arial Unicode MS" w:hAnsi="Liberation Sans" w:cs="Liberation Sans"/>
          <w:sz w:val="22"/>
          <w:szCs w:val="22"/>
          <w:lang w:eastAsia="fr-FR" w:bidi="fr-FR"/>
        </w:rPr>
      </w:pPr>
    </w:p>
    <w:p w14:paraId="1AB490CC" w14:textId="77777777" w:rsidR="009D4F6F" w:rsidRDefault="004E3082">
      <w:pPr>
        <w:pStyle w:val="Titre2"/>
        <w:numPr>
          <w:ilvl w:val="1"/>
          <w:numId w:val="114"/>
        </w:numPr>
      </w:pPr>
      <w:bookmarkStart w:id="174" w:name="_Toc72942487"/>
      <w:bookmarkStart w:id="175" w:name="_Toc83980822"/>
      <w:bookmarkStart w:id="176" w:name="_Toc83983191"/>
      <w:r>
        <w:lastRenderedPageBreak/>
        <w:t>Fiche n°5 - Conseils pratiques au supérieur hiérarchique direct</w:t>
      </w:r>
      <w:bookmarkEnd w:id="174"/>
      <w:bookmarkEnd w:id="175"/>
      <w:bookmarkEnd w:id="176"/>
    </w:p>
    <w:p w14:paraId="1C239B48" w14:textId="77777777" w:rsidR="009D4F6F" w:rsidRDefault="004E3082">
      <w:pPr>
        <w:pStyle w:val="Titre3"/>
        <w:numPr>
          <w:ilvl w:val="2"/>
          <w:numId w:val="114"/>
        </w:numPr>
      </w:pPr>
      <w:bookmarkStart w:id="177" w:name="_Toc72942488"/>
      <w:bookmarkStart w:id="178" w:name="_Toc83980823"/>
      <w:bookmarkStart w:id="179" w:name="_Toc83983192"/>
      <w:r>
        <w:t>Lancement du dispositif</w:t>
      </w:r>
      <w:bookmarkEnd w:id="177"/>
      <w:bookmarkEnd w:id="178"/>
      <w:bookmarkEnd w:id="179"/>
    </w:p>
    <w:p w14:paraId="1D08E356" w14:textId="77777777" w:rsidR="009D4F6F" w:rsidRDefault="004E3082">
      <w:pPr>
        <w:pStyle w:val="Standarduser"/>
        <w:spacing w:after="57"/>
        <w:jc w:val="both"/>
        <w:rPr>
          <w:rFonts w:ascii="Liberation Sans" w:hAnsi="Liberation Sans" w:cs="Liberation Sans"/>
          <w:sz w:val="22"/>
          <w:szCs w:val="22"/>
        </w:rPr>
      </w:pPr>
      <w:r>
        <w:rPr>
          <w:rFonts w:ascii="Liberation Sans" w:hAnsi="Liberation Sans" w:cs="Liberation Sans"/>
          <w:sz w:val="22"/>
          <w:szCs w:val="22"/>
        </w:rPr>
        <w:t>L'organisation d'une réunion préparatoire pour l'ensemble de son unité peut être l'occasion pour le responsable hiérarchique :</w:t>
      </w:r>
    </w:p>
    <w:p w14:paraId="79062D56" w14:textId="77777777" w:rsidR="009D4F6F" w:rsidRDefault="004E3082">
      <w:pPr>
        <w:pStyle w:val="Standarduser"/>
        <w:numPr>
          <w:ilvl w:val="0"/>
          <w:numId w:val="148"/>
        </w:numPr>
        <w:tabs>
          <w:tab w:val="left" w:pos="720"/>
        </w:tabs>
        <w:spacing w:after="57"/>
        <w:jc w:val="both"/>
        <w:rPr>
          <w:rFonts w:ascii="Liberation Sans" w:hAnsi="Liberation Sans" w:cs="Liberation Sans"/>
          <w:sz w:val="22"/>
          <w:szCs w:val="22"/>
        </w:rPr>
      </w:pPr>
      <w:r>
        <w:rPr>
          <w:rFonts w:ascii="Liberation Sans" w:hAnsi="Liberation Sans" w:cs="Liberation Sans"/>
          <w:sz w:val="22"/>
          <w:szCs w:val="22"/>
        </w:rPr>
        <w:t>de rappeler les objectifs du service pour l’année écoulée et pour l'année à venir,</w:t>
      </w:r>
    </w:p>
    <w:p w14:paraId="7D0626F0" w14:textId="77777777" w:rsidR="009D4F6F" w:rsidRDefault="004E3082">
      <w:pPr>
        <w:pStyle w:val="Standarduser"/>
        <w:numPr>
          <w:ilvl w:val="0"/>
          <w:numId w:val="149"/>
        </w:numPr>
        <w:tabs>
          <w:tab w:val="left" w:pos="720"/>
        </w:tabs>
        <w:spacing w:after="57"/>
        <w:jc w:val="both"/>
        <w:rPr>
          <w:rFonts w:ascii="Liberation Sans" w:hAnsi="Liberation Sans" w:cs="Liberation Sans"/>
          <w:sz w:val="22"/>
          <w:szCs w:val="22"/>
        </w:rPr>
      </w:pPr>
      <w:r>
        <w:rPr>
          <w:rFonts w:ascii="Liberation Sans" w:hAnsi="Liberation Sans" w:cs="Liberation Sans"/>
          <w:sz w:val="22"/>
          <w:szCs w:val="22"/>
        </w:rPr>
        <w:t>de rappeler les objectifs de l’entretien professionnel,</w:t>
      </w:r>
    </w:p>
    <w:p w14:paraId="7010B833" w14:textId="77777777" w:rsidR="009D4F6F" w:rsidRDefault="004E3082">
      <w:pPr>
        <w:pStyle w:val="Standarduser"/>
        <w:numPr>
          <w:ilvl w:val="0"/>
          <w:numId w:val="58"/>
        </w:numPr>
        <w:tabs>
          <w:tab w:val="left" w:pos="720"/>
        </w:tabs>
        <w:spacing w:after="57"/>
        <w:jc w:val="both"/>
        <w:rPr>
          <w:rFonts w:ascii="Liberation Sans" w:hAnsi="Liberation Sans" w:cs="Liberation Sans"/>
          <w:sz w:val="22"/>
          <w:szCs w:val="22"/>
        </w:rPr>
      </w:pPr>
      <w:r>
        <w:rPr>
          <w:rFonts w:ascii="Liberation Sans" w:hAnsi="Liberation Sans" w:cs="Liberation Sans"/>
          <w:sz w:val="22"/>
          <w:szCs w:val="22"/>
        </w:rPr>
        <w:t>d'inciter les agents ou les agentes à se préparer à l'entretien,</w:t>
      </w:r>
    </w:p>
    <w:p w14:paraId="4C7775D6" w14:textId="77777777" w:rsidR="009D4F6F" w:rsidRDefault="004E3082">
      <w:pPr>
        <w:pStyle w:val="Standarduser"/>
        <w:numPr>
          <w:ilvl w:val="0"/>
          <w:numId w:val="58"/>
        </w:numPr>
        <w:tabs>
          <w:tab w:val="left" w:pos="720"/>
        </w:tabs>
        <w:spacing w:after="57"/>
        <w:jc w:val="both"/>
        <w:rPr>
          <w:rFonts w:ascii="Liberation Sans" w:hAnsi="Liberation Sans" w:cs="Liberation Sans"/>
          <w:sz w:val="22"/>
          <w:szCs w:val="22"/>
        </w:rPr>
      </w:pPr>
      <w:r>
        <w:rPr>
          <w:rFonts w:ascii="Liberation Sans" w:hAnsi="Liberation Sans" w:cs="Liberation Sans"/>
          <w:sz w:val="22"/>
          <w:szCs w:val="22"/>
        </w:rPr>
        <w:t>de répondre aux questions,</w:t>
      </w:r>
    </w:p>
    <w:p w14:paraId="1DF06F95" w14:textId="77777777" w:rsidR="009D4F6F" w:rsidRDefault="004E3082">
      <w:pPr>
        <w:pStyle w:val="Standarduser"/>
        <w:numPr>
          <w:ilvl w:val="0"/>
          <w:numId w:val="58"/>
        </w:numPr>
        <w:tabs>
          <w:tab w:val="left" w:pos="720"/>
        </w:tabs>
        <w:jc w:val="both"/>
        <w:rPr>
          <w:rFonts w:ascii="Liberation Sans" w:hAnsi="Liberation Sans" w:cs="Liberation Sans"/>
          <w:sz w:val="22"/>
          <w:szCs w:val="22"/>
        </w:rPr>
      </w:pPr>
      <w:r>
        <w:rPr>
          <w:rFonts w:ascii="Liberation Sans" w:hAnsi="Liberation Sans" w:cs="Liberation Sans"/>
          <w:sz w:val="22"/>
          <w:szCs w:val="22"/>
        </w:rPr>
        <w:t>et de s'assurer que tous disposent des documents nécessaires (dont la présente instruction).</w:t>
      </w:r>
    </w:p>
    <w:p w14:paraId="2BF55CA1" w14:textId="77777777" w:rsidR="009D4F6F" w:rsidRDefault="009D4F6F">
      <w:pPr>
        <w:pStyle w:val="Standarduser"/>
        <w:ind w:left="720"/>
        <w:jc w:val="both"/>
        <w:rPr>
          <w:rFonts w:ascii="Liberation Sans" w:hAnsi="Liberation Sans" w:cs="Liberation Sans"/>
          <w:color w:val="000000"/>
          <w:sz w:val="22"/>
          <w:szCs w:val="22"/>
        </w:rPr>
      </w:pPr>
    </w:p>
    <w:p w14:paraId="7EEF5A7C" w14:textId="77777777" w:rsidR="009D4F6F" w:rsidRDefault="004E3082">
      <w:pPr>
        <w:pStyle w:val="Standarduser"/>
        <w:jc w:val="both"/>
        <w:rPr>
          <w:rFonts w:ascii="Liberation Sans" w:hAnsi="Liberation Sans" w:cs="Liberation Sans"/>
          <w:sz w:val="22"/>
          <w:szCs w:val="22"/>
        </w:rPr>
      </w:pPr>
      <w:r>
        <w:rPr>
          <w:rFonts w:ascii="Liberation Sans" w:hAnsi="Liberation Sans" w:cs="Liberation Sans"/>
          <w:sz w:val="22"/>
          <w:szCs w:val="22"/>
        </w:rPr>
        <w:t>Il sera laissé à l’agent ou à l’agente un temps de préparation d’au moins huit jours et il devra être prévu un temps d’entretien avec l’agent ou l’agente d’au moins une heure.</w:t>
      </w:r>
    </w:p>
    <w:p w14:paraId="3F6F4A9F" w14:textId="77777777" w:rsidR="009D4F6F" w:rsidRDefault="004E3082">
      <w:pPr>
        <w:pStyle w:val="Titre3"/>
        <w:numPr>
          <w:ilvl w:val="2"/>
          <w:numId w:val="114"/>
        </w:numPr>
      </w:pPr>
      <w:bookmarkStart w:id="180" w:name="_Toc72942489"/>
      <w:bookmarkStart w:id="181" w:name="_Toc83980824"/>
      <w:bookmarkStart w:id="182" w:name="_Toc83983193"/>
      <w:r>
        <w:t>Modalités pratiques</w:t>
      </w:r>
      <w:bookmarkEnd w:id="180"/>
      <w:bookmarkEnd w:id="181"/>
      <w:bookmarkEnd w:id="182"/>
    </w:p>
    <w:p w14:paraId="2B8E8E1B" w14:textId="77777777" w:rsidR="009D4F6F" w:rsidRDefault="004E3082">
      <w:pPr>
        <w:pStyle w:val="Textbodyindentuser"/>
        <w:ind w:left="0"/>
        <w:rPr>
          <w:rFonts w:ascii="Liberation Sans" w:hAnsi="Liberation Sans" w:cs="Liberation Sans"/>
          <w:color w:val="000000"/>
          <w:sz w:val="22"/>
          <w:szCs w:val="22"/>
        </w:rPr>
      </w:pPr>
      <w:r>
        <w:rPr>
          <w:rFonts w:ascii="Liberation Sans" w:hAnsi="Liberation Sans" w:cs="Liberation Sans"/>
          <w:color w:val="000000"/>
          <w:sz w:val="22"/>
          <w:szCs w:val="22"/>
        </w:rPr>
        <w:t>Prendre un rendez-vous précis, si possible en accord avec l’agent ou l’agente, noté sur votre agenda, pour une durée d’au moins une heure. L'agent ou l’agente sera accueilli personnellement (à l’heure prévue).</w:t>
      </w:r>
    </w:p>
    <w:p w14:paraId="16EE5B35" w14:textId="77777777" w:rsidR="009D4F6F" w:rsidRDefault="009D4F6F">
      <w:pPr>
        <w:pStyle w:val="Textbodyindentuser"/>
        <w:ind w:left="0"/>
        <w:rPr>
          <w:rFonts w:ascii="Liberation Sans" w:hAnsi="Liberation Sans" w:cs="Liberation Sans"/>
          <w:color w:val="000000"/>
          <w:sz w:val="22"/>
          <w:szCs w:val="22"/>
        </w:rPr>
      </w:pPr>
    </w:p>
    <w:p w14:paraId="512DB8F9" w14:textId="77777777" w:rsidR="009D4F6F" w:rsidRDefault="004E3082">
      <w:pPr>
        <w:pStyle w:val="Textbodyindentuser"/>
        <w:ind w:left="0"/>
      </w:pPr>
      <w:r>
        <w:rPr>
          <w:rFonts w:ascii="Liberation Sans" w:hAnsi="Liberation Sans" w:cs="Liberation Sans"/>
          <w:color w:val="000000"/>
          <w:sz w:val="22"/>
          <w:szCs w:val="22"/>
        </w:rPr>
        <w:t>Donner toutes consignes pour ne pas être dérangé au téléphone pendant toute la durée prévisible de l’entretien. Enfin, durant l'</w:t>
      </w:r>
      <w:r>
        <w:rPr>
          <w:rFonts w:ascii="Liberation Sans" w:hAnsi="Liberation Sans" w:cs="Liberation Sans"/>
          <w:sz w:val="22"/>
          <w:szCs w:val="22"/>
        </w:rPr>
        <w:t>entretien, privilégier</w:t>
      </w:r>
      <w:r>
        <w:rPr>
          <w:rFonts w:ascii="Liberation Sans" w:hAnsi="Liberation Sans" w:cs="Liberation Sans"/>
          <w:color w:val="000000"/>
          <w:sz w:val="22"/>
          <w:szCs w:val="22"/>
        </w:rPr>
        <w:t xml:space="preserve"> une configuration favorisant le dialogue.</w:t>
      </w:r>
    </w:p>
    <w:p w14:paraId="621E158D" w14:textId="77777777" w:rsidR="009D4F6F" w:rsidRDefault="004E3082">
      <w:pPr>
        <w:pStyle w:val="Titre3"/>
        <w:numPr>
          <w:ilvl w:val="2"/>
          <w:numId w:val="114"/>
        </w:numPr>
      </w:pPr>
      <w:bookmarkStart w:id="183" w:name="_Toc72942490"/>
      <w:bookmarkStart w:id="184" w:name="_Toc83980825"/>
      <w:bookmarkStart w:id="185" w:name="_Toc83983194"/>
      <w:r>
        <w:t>Préparation à l'entretien</w:t>
      </w:r>
      <w:bookmarkEnd w:id="183"/>
      <w:bookmarkEnd w:id="184"/>
      <w:bookmarkEnd w:id="185"/>
    </w:p>
    <w:p w14:paraId="372DAE0C" w14:textId="77777777" w:rsidR="009D4F6F" w:rsidRDefault="004E3082">
      <w:pPr>
        <w:pStyle w:val="m-listePuce"/>
        <w:spacing w:after="0"/>
        <w:rPr>
          <w:color w:val="000000"/>
          <w:sz w:val="22"/>
          <w:szCs w:val="22"/>
        </w:rPr>
      </w:pPr>
      <w:bookmarkStart w:id="186" w:name="page_42"/>
      <w:bookmarkEnd w:id="186"/>
      <w:r>
        <w:rPr>
          <w:color w:val="000000"/>
          <w:sz w:val="22"/>
          <w:szCs w:val="22"/>
        </w:rPr>
        <w:t>Le supérieur hiérarchique pourra éventuellement demander son inscription à une formation consacrée à l’entretien professionnel. Il peut s’adresser à son service RH de proximité ou éventuellement au Centre de Valorisation des Ressources Humaines (CVRH) dont il dépend.</w:t>
      </w:r>
    </w:p>
    <w:p w14:paraId="6E7AC472" w14:textId="77777777" w:rsidR="009D4F6F" w:rsidRDefault="004E3082">
      <w:pPr>
        <w:pStyle w:val="m-listePuce"/>
        <w:spacing w:after="0"/>
      </w:pPr>
      <w:r>
        <w:rPr>
          <w:color w:val="000000"/>
          <w:sz w:val="22"/>
          <w:szCs w:val="22"/>
        </w:rPr>
        <w:t xml:space="preserve">Page intranet du CMVRH : </w:t>
      </w:r>
      <w:hyperlink r:id="rId69" w:history="1">
        <w:r>
          <w:rPr>
            <w:rStyle w:val="Internetlink"/>
            <w:sz w:val="18"/>
            <w:szCs w:val="18"/>
          </w:rPr>
          <w:t>http://intra.rh.sg.i2/spip.php?page=rubrique&amp;id_rubrique=4053</w:t>
        </w:r>
      </w:hyperlink>
    </w:p>
    <w:p w14:paraId="76CF2B31" w14:textId="77777777" w:rsidR="009D4F6F" w:rsidRDefault="009D4F6F">
      <w:pPr>
        <w:pStyle w:val="m-listePuce"/>
        <w:spacing w:after="0"/>
        <w:rPr>
          <w:sz w:val="22"/>
          <w:szCs w:val="22"/>
        </w:rPr>
      </w:pPr>
    </w:p>
    <w:p w14:paraId="04B8F8A8" w14:textId="77777777" w:rsidR="009D4F6F" w:rsidRDefault="004E3082">
      <w:pPr>
        <w:pStyle w:val="m-listePuce"/>
        <w:spacing w:after="0"/>
      </w:pPr>
      <w:r>
        <w:rPr>
          <w:sz w:val="22"/>
          <w:szCs w:val="22"/>
        </w:rPr>
        <w:t xml:space="preserve">L’ensemble de la documentation afférente aux campagnes d’entretiens professionnels, ainsi que des outils (rubrique « Boite à outils ») sont mis en ligne sur le portail RH : </w:t>
      </w:r>
      <w:hyperlink r:id="rId70" w:history="1">
        <w:r>
          <w:rPr>
            <w:rFonts w:eastAsia="SimSun"/>
            <w:color w:val="0000FF"/>
            <w:sz w:val="18"/>
            <w:szCs w:val="18"/>
            <w:u w:val="single"/>
            <w:lang w:bidi="hi-IN"/>
          </w:rPr>
          <w:t>http://rh.metier.din.developpement-durable.gouv.fr/evaluation-avancement-et-promotion-r56.html</w:t>
        </w:r>
      </w:hyperlink>
    </w:p>
    <w:p w14:paraId="4727F044" w14:textId="77777777" w:rsidR="009D4F6F" w:rsidRDefault="009D4F6F">
      <w:pPr>
        <w:pStyle w:val="m-listePuce"/>
        <w:spacing w:after="0"/>
        <w:rPr>
          <w:sz w:val="22"/>
          <w:szCs w:val="22"/>
        </w:rPr>
      </w:pPr>
    </w:p>
    <w:p w14:paraId="6239331F" w14:textId="77777777" w:rsidR="009D4F6F" w:rsidRDefault="004E3082">
      <w:pPr>
        <w:pStyle w:val="m-listePuce"/>
        <w:spacing w:after="0"/>
        <w:rPr>
          <w:sz w:val="22"/>
          <w:szCs w:val="22"/>
        </w:rPr>
      </w:pPr>
      <w:r>
        <w:rPr>
          <w:sz w:val="22"/>
          <w:szCs w:val="22"/>
        </w:rPr>
        <w:t>Dans le domaine des compétences collectives et individuelles, le « guide ministériel pour le développement des compétences » est à la disposition du supérieur hiérarchique direct :</w:t>
      </w:r>
    </w:p>
    <w:p w14:paraId="476B24F9" w14:textId="77777777" w:rsidR="009D4F6F" w:rsidRDefault="00013ED1">
      <w:pPr>
        <w:pStyle w:val="Standarduser"/>
        <w:jc w:val="both"/>
      </w:pPr>
      <w:hyperlink r:id="rId71" w:history="1">
        <w:r w:rsidR="00A63327" w:rsidRPr="003002C4">
          <w:rPr>
            <w:rStyle w:val="Lienhypertexte"/>
          </w:rPr>
          <w:t>http://intra.portail.e2.rie.gouv.fr/accompagnement-des-parcours-professionnels-a17867.html</w:t>
        </w:r>
      </w:hyperlink>
      <w:r w:rsidR="00A63327">
        <w:rPr>
          <w:rFonts w:ascii="Liberation Sans" w:hAnsi="Liberation Sans" w:cs="Liberation Sans"/>
          <w:sz w:val="18"/>
          <w:szCs w:val="18"/>
        </w:rPr>
        <w:t xml:space="preserve"> </w:t>
      </w:r>
      <w:r w:rsidR="004E3082">
        <w:rPr>
          <w:rFonts w:ascii="Liberation Sans" w:hAnsi="Liberation Sans" w:cs="Liberation Sans"/>
          <w:sz w:val="16"/>
          <w:szCs w:val="16"/>
        </w:rPr>
        <w:t>(lien intranet)</w:t>
      </w:r>
    </w:p>
    <w:p w14:paraId="74762FD5" w14:textId="77777777" w:rsidR="009D4F6F" w:rsidRDefault="009D4F6F">
      <w:pPr>
        <w:pStyle w:val="m-listePuce"/>
        <w:spacing w:after="0"/>
        <w:rPr>
          <w:sz w:val="22"/>
          <w:szCs w:val="22"/>
        </w:rPr>
      </w:pPr>
    </w:p>
    <w:p w14:paraId="7515F43D" w14:textId="77777777" w:rsidR="009D4F6F" w:rsidRDefault="004E3082">
      <w:pPr>
        <w:pStyle w:val="m-listePuce"/>
        <w:spacing w:after="0"/>
        <w:rPr>
          <w:sz w:val="22"/>
          <w:szCs w:val="22"/>
        </w:rPr>
      </w:pPr>
      <w:r>
        <w:rPr>
          <w:sz w:val="22"/>
          <w:szCs w:val="22"/>
        </w:rPr>
        <w:t>Ainsi que le dictionnaire interministériel des compétences des métiers de l’État :</w:t>
      </w:r>
    </w:p>
    <w:p w14:paraId="6647BDB8" w14:textId="77777777" w:rsidR="009D4F6F" w:rsidRDefault="00013ED1">
      <w:pPr>
        <w:pStyle w:val="m-listePuce"/>
        <w:spacing w:after="0"/>
      </w:pPr>
      <w:hyperlink r:id="rId72" w:history="1">
        <w:r w:rsidR="004E3082">
          <w:rPr>
            <w:rStyle w:val="Internetlink"/>
            <w:sz w:val="18"/>
            <w:szCs w:val="18"/>
          </w:rPr>
          <w:t>http://www.fonction-publique.gouv.fr/dictionnaire-interministeriel-des-competences-des-metiers-de-letat</w:t>
        </w:r>
      </w:hyperlink>
    </w:p>
    <w:p w14:paraId="69463BE5" w14:textId="77777777" w:rsidR="009D4F6F" w:rsidRDefault="009D4F6F">
      <w:pPr>
        <w:pStyle w:val="m-listePuce"/>
        <w:spacing w:after="0"/>
        <w:rPr>
          <w:rFonts w:cs="Times New Roman"/>
          <w:color w:val="000000"/>
          <w:sz w:val="22"/>
          <w:szCs w:val="22"/>
        </w:rPr>
      </w:pPr>
    </w:p>
    <w:p w14:paraId="4674AA4A" w14:textId="77777777" w:rsidR="009D4F6F" w:rsidRDefault="004E3082">
      <w:pPr>
        <w:pStyle w:val="m-listePuce"/>
        <w:spacing w:after="0"/>
        <w:rPr>
          <w:color w:val="000000"/>
          <w:sz w:val="22"/>
          <w:szCs w:val="22"/>
        </w:rPr>
      </w:pPr>
      <w:r>
        <w:rPr>
          <w:color w:val="000000"/>
          <w:sz w:val="22"/>
          <w:szCs w:val="22"/>
        </w:rPr>
        <w:t>Il pourra s’appuyer également sur les fiches techniques élaborées par le centre d’évaluation, de documentation et d’innovation pédagogiques (CEDIP) dans le domaine de l’entretien de face à face, disponibles sur l’intranet :</w:t>
      </w:r>
    </w:p>
    <w:p w14:paraId="04B5BA85" w14:textId="77777777" w:rsidR="009D4F6F" w:rsidRDefault="00013ED1">
      <w:pPr>
        <w:pStyle w:val="m-listePuce"/>
        <w:spacing w:after="0"/>
      </w:pPr>
      <w:hyperlink r:id="rId73" w:history="1">
        <w:r w:rsidR="004E3082">
          <w:rPr>
            <w:rStyle w:val="Internetlink"/>
            <w:sz w:val="18"/>
            <w:szCs w:val="18"/>
          </w:rPr>
          <w:t>http://www.cedip.developpement-durable.gouv.fr/spip.php?page=rubrique&amp;id_rubrique=4</w:t>
        </w:r>
      </w:hyperlink>
    </w:p>
    <w:p w14:paraId="4AC1276E" w14:textId="77777777" w:rsidR="009D4F6F" w:rsidRDefault="00013ED1">
      <w:pPr>
        <w:pStyle w:val="Standarduser"/>
        <w:jc w:val="both"/>
      </w:pPr>
      <w:hyperlink r:id="rId74" w:history="1"/>
    </w:p>
    <w:p w14:paraId="6F1279C1" w14:textId="77777777" w:rsidR="009D4F6F" w:rsidRDefault="004E3082">
      <w:pPr>
        <w:pStyle w:val="Standarduser"/>
        <w:jc w:val="both"/>
      </w:pPr>
      <w:bookmarkStart w:id="187" w:name="_Guide_de_l'encadrante_et_de_l'encadrant"/>
      <w:bookmarkEnd w:id="187"/>
      <w:r>
        <w:rPr>
          <w:rFonts w:ascii="Liberation Sans" w:hAnsi="Liberation Sans" w:cs="Liberation Sans"/>
          <w:sz w:val="22"/>
          <w:szCs w:val="22"/>
        </w:rPr>
        <w:t xml:space="preserve">Par ailleurs, le </w:t>
      </w:r>
      <w:r>
        <w:rPr>
          <w:rFonts w:ascii="Liberation Sans" w:eastAsia="Liberation Sans" w:hAnsi="Liberation Sans" w:cs="Liberation Sans"/>
          <w:color w:val="000000"/>
          <w:sz w:val="22"/>
          <w:szCs w:val="22"/>
        </w:rPr>
        <w:t>g</w:t>
      </w:r>
      <w:hyperlink r:id="rId75" w:history="1">
        <w:r>
          <w:rPr>
            <w:rFonts w:ascii="Liberation Sans" w:eastAsia="Liberation Sans" w:hAnsi="Liberation Sans" w:cs="Liberation Sans"/>
            <w:color w:val="000000"/>
            <w:sz w:val="22"/>
            <w:szCs w:val="22"/>
          </w:rPr>
          <w:t>uide de l'encadrante et de l'encadrant dans la fonction publique</w:t>
        </w:r>
      </w:hyperlink>
      <w:r>
        <w:rPr>
          <w:rFonts w:ascii="Liberation Sans" w:eastAsia="Liberation Sans" w:hAnsi="Liberation Sans" w:cs="Liberation Sans"/>
          <w:color w:val="000000"/>
          <w:sz w:val="22"/>
          <w:szCs w:val="22"/>
        </w:rPr>
        <w:t xml:space="preserve">, publié par la DGAFP début 2017, </w:t>
      </w:r>
      <w:r>
        <w:rPr>
          <w:rFonts w:ascii="Liberation Sans" w:hAnsi="Liberation Sans" w:cs="Liberation Sans"/>
          <w:sz w:val="22"/>
          <w:szCs w:val="22"/>
        </w:rPr>
        <w:t xml:space="preserve">est une source incontournable d’informations pour tous les managers. Cet outil apporte des repères, des conseils méthodologiques, des réflexes, pour agir dans une diversité de situations, notamment dans le domaine de l’évaluation professionnelle : </w:t>
      </w:r>
      <w:hyperlink r:id="rId76" w:history="1">
        <w:r>
          <w:rPr>
            <w:rStyle w:val="Internetlink"/>
            <w:rFonts w:ascii="Liberation Sans" w:eastAsia="Liberation Sans" w:hAnsi="Liberation Sans" w:cs="Liberation Sans"/>
            <w:sz w:val="18"/>
            <w:szCs w:val="18"/>
          </w:rPr>
          <w:t>https://www.fonction-publique.gouv.fr/guide-de-lencadrante-et-de-lencadrant-dans-la-fonction-publique</w:t>
        </w:r>
      </w:hyperlink>
      <w:r>
        <w:rPr>
          <w:rStyle w:val="Internetlink"/>
          <w:rFonts w:ascii="Liberation Sans" w:eastAsia="Liberation Sans" w:hAnsi="Liberation Sans" w:cs="Liberation Sans"/>
          <w:sz w:val="18"/>
          <w:szCs w:val="18"/>
          <w:u w:val="none"/>
        </w:rPr>
        <w:t xml:space="preserve">. </w:t>
      </w:r>
      <w:r>
        <w:rPr>
          <w:rStyle w:val="Internetlink"/>
          <w:rFonts w:ascii="Liberation Sans" w:eastAsia="Liberation Sans" w:hAnsi="Liberation Sans" w:cs="Liberation Sans"/>
          <w:color w:val="auto"/>
          <w:sz w:val="18"/>
          <w:szCs w:val="18"/>
          <w:u w:val="none"/>
        </w:rPr>
        <w:t>La version de ce guide, adaptée à nos ministères, a été mise en ligne sur le site « espace ressources des managers » mentionné ci-dessous.</w:t>
      </w:r>
    </w:p>
    <w:p w14:paraId="32D5D64D" w14:textId="77777777" w:rsidR="009D4F6F" w:rsidRDefault="009D4F6F">
      <w:pPr>
        <w:pStyle w:val="Standarduser"/>
        <w:jc w:val="both"/>
        <w:rPr>
          <w:rFonts w:ascii="Liberation Sans" w:hAnsi="Liberation Sans" w:cs="Liberation Sans"/>
          <w:sz w:val="22"/>
          <w:szCs w:val="22"/>
        </w:rPr>
      </w:pPr>
    </w:p>
    <w:p w14:paraId="508B251C" w14:textId="77777777" w:rsidR="009D4F6F" w:rsidRDefault="004E3082">
      <w:pPr>
        <w:pStyle w:val="Standarduser"/>
        <w:jc w:val="both"/>
      </w:pPr>
      <w:r>
        <w:rPr>
          <w:rFonts w:ascii="Liberation Sans" w:hAnsi="Liberation Sans" w:cs="Liberation Sans"/>
          <w:bCs/>
          <w:sz w:val="22"/>
          <w:szCs w:val="22"/>
        </w:rPr>
        <w:t xml:space="preserve">Conçu également pour développer la culture managériale dans un contexte de transformation publique, le nouveau site intranet métier de notre pôle ministériel dédié aux managers est disponible au lien suivant : </w:t>
      </w:r>
      <w:hyperlink r:id="rId77" w:history="1">
        <w:r w:rsidR="00C060CA" w:rsidRPr="00C060CA">
          <w:rPr>
            <w:rStyle w:val="Lienhypertexte"/>
            <w:rFonts w:ascii="Liberation Sans" w:eastAsia="Liberation Sans" w:hAnsi="Liberation Sans" w:cs="Liberation Sans"/>
            <w:sz w:val="18"/>
            <w:szCs w:val="18"/>
          </w:rPr>
          <w:t>http://intra.portail.e2.rie.gouv.fr/IMG/pdf/guide_competences_octobre_2019_cle71ef43.pdf</w:t>
        </w:r>
      </w:hyperlink>
    </w:p>
    <w:p w14:paraId="051B748C" w14:textId="77777777" w:rsidR="0036226B" w:rsidRDefault="0036226B">
      <w:pPr>
        <w:rPr>
          <w:rFonts w:ascii="Liberation Sans" w:eastAsia="Times New Roman" w:hAnsi="Liberation Sans" w:cs="Liberation Sans"/>
          <w:sz w:val="22"/>
          <w:szCs w:val="22"/>
          <w:lang w:bidi="ar-SA"/>
        </w:rPr>
      </w:pPr>
      <w:r>
        <w:rPr>
          <w:rFonts w:ascii="Liberation Sans" w:eastAsia="Times New Roman" w:hAnsi="Liberation Sans" w:cs="Liberation Sans"/>
          <w:sz w:val="22"/>
          <w:szCs w:val="22"/>
          <w:lang w:bidi="ar-SA"/>
        </w:rPr>
        <w:br w:type="page"/>
      </w:r>
    </w:p>
    <w:p w14:paraId="0952DC61" w14:textId="77777777" w:rsidR="009D4F6F" w:rsidRDefault="009D4F6F">
      <w:pPr>
        <w:pStyle w:val="Standard"/>
        <w:rPr>
          <w:rFonts w:ascii="Liberation Sans" w:eastAsia="Times New Roman" w:hAnsi="Liberation Sans" w:cs="Liberation Sans"/>
          <w:sz w:val="22"/>
          <w:szCs w:val="22"/>
          <w:lang w:bidi="ar-SA"/>
        </w:rPr>
      </w:pPr>
    </w:p>
    <w:p w14:paraId="4ADD2D96" w14:textId="77777777" w:rsidR="009D4F6F" w:rsidRDefault="004E3082">
      <w:pPr>
        <w:pStyle w:val="Standarduser"/>
        <w:spacing w:after="57"/>
        <w:jc w:val="both"/>
        <w:rPr>
          <w:rFonts w:ascii="Liberation Sans" w:hAnsi="Liberation Sans" w:cs="Liberation Sans"/>
          <w:sz w:val="22"/>
          <w:szCs w:val="22"/>
        </w:rPr>
      </w:pPr>
      <w:r>
        <w:rPr>
          <w:rFonts w:ascii="Liberation Sans" w:hAnsi="Liberation Sans" w:cs="Liberation Sans"/>
          <w:sz w:val="22"/>
          <w:szCs w:val="22"/>
        </w:rPr>
        <w:t>Pour chaque agent ou agente qu’il rencontrera, le supérieur hiérarchique aura pris soin de se remettre en mémoire :</w:t>
      </w:r>
    </w:p>
    <w:p w14:paraId="222A9DC0" w14:textId="77777777" w:rsidR="009D4F6F" w:rsidRDefault="004E3082">
      <w:pPr>
        <w:pStyle w:val="m-listePuce"/>
        <w:numPr>
          <w:ilvl w:val="0"/>
          <w:numId w:val="55"/>
        </w:numPr>
        <w:tabs>
          <w:tab w:val="left" w:pos="1020"/>
        </w:tabs>
        <w:spacing w:after="91"/>
        <w:ind w:left="510" w:hanging="227"/>
      </w:pPr>
      <w:r>
        <w:t>l</w:t>
      </w:r>
      <w:r>
        <w:rPr>
          <w:sz w:val="22"/>
          <w:szCs w:val="22"/>
        </w:rPr>
        <w:t xml:space="preserve">a fiche de poste de l'agent ou de l’agente. En effet, </w:t>
      </w:r>
      <w:r>
        <w:rPr>
          <w:color w:val="000000"/>
          <w:sz w:val="22"/>
          <w:szCs w:val="22"/>
        </w:rPr>
        <w:t>au cours de l'entretien professionnel il pourra être fait un point sur la cohérence entre le contenu de la fiche de poste et la réalité du poste effectivement tenu ;</w:t>
      </w:r>
    </w:p>
    <w:p w14:paraId="57F28273" w14:textId="77777777" w:rsidR="009D4F6F" w:rsidRDefault="004E3082">
      <w:pPr>
        <w:pStyle w:val="m-listePuce"/>
        <w:numPr>
          <w:ilvl w:val="0"/>
          <w:numId w:val="55"/>
        </w:numPr>
        <w:tabs>
          <w:tab w:val="left" w:pos="1020"/>
        </w:tabs>
        <w:spacing w:after="91"/>
        <w:ind w:left="510" w:hanging="227"/>
        <w:rPr>
          <w:sz w:val="22"/>
          <w:szCs w:val="22"/>
        </w:rPr>
      </w:pPr>
      <w:r>
        <w:rPr>
          <w:sz w:val="22"/>
          <w:szCs w:val="22"/>
        </w:rPr>
        <w:t>les objectifs fixés l'année précédente (à l'aide du CREP de l'année précédente) ;</w:t>
      </w:r>
    </w:p>
    <w:p w14:paraId="0D835C5C" w14:textId="77777777" w:rsidR="009D4F6F" w:rsidRDefault="004E3082">
      <w:pPr>
        <w:pStyle w:val="m-listePuce"/>
        <w:numPr>
          <w:ilvl w:val="0"/>
          <w:numId w:val="55"/>
        </w:numPr>
        <w:tabs>
          <w:tab w:val="left" w:pos="1020"/>
        </w:tabs>
        <w:spacing w:after="91"/>
        <w:ind w:left="510" w:hanging="227"/>
        <w:rPr>
          <w:sz w:val="22"/>
          <w:szCs w:val="22"/>
        </w:rPr>
      </w:pPr>
      <w:r>
        <w:rPr>
          <w:sz w:val="22"/>
          <w:szCs w:val="22"/>
        </w:rPr>
        <w:t>les éléments relatifs à l'agent ou à l’agente : sa situation administrative, sa position statutaire, ses perspectives de carrière, les éventuels éléments personnels ayant impacté la situation professionnelle de l'agent ou de l’agente.</w:t>
      </w:r>
    </w:p>
    <w:p w14:paraId="037ADC17" w14:textId="77777777" w:rsidR="009D4F6F" w:rsidRDefault="004E3082">
      <w:pPr>
        <w:pStyle w:val="m-listePuce"/>
        <w:numPr>
          <w:ilvl w:val="0"/>
          <w:numId w:val="55"/>
        </w:numPr>
        <w:tabs>
          <w:tab w:val="left" w:pos="1020"/>
        </w:tabs>
        <w:spacing w:after="91"/>
        <w:ind w:left="510" w:hanging="227"/>
        <w:rPr>
          <w:sz w:val="22"/>
          <w:szCs w:val="22"/>
        </w:rPr>
      </w:pPr>
      <w:r>
        <w:rPr>
          <w:sz w:val="22"/>
          <w:szCs w:val="22"/>
        </w:rPr>
        <w:t>il devra également préparer les propositions pour l'année à venir :</w:t>
      </w:r>
    </w:p>
    <w:p w14:paraId="1B5A0758" w14:textId="77777777" w:rsidR="009D4F6F" w:rsidRDefault="004E3082">
      <w:pPr>
        <w:pStyle w:val="m-listePuce"/>
        <w:numPr>
          <w:ilvl w:val="0"/>
          <w:numId w:val="55"/>
        </w:numPr>
        <w:tabs>
          <w:tab w:val="left" w:pos="1020"/>
        </w:tabs>
        <w:spacing w:after="91"/>
        <w:ind w:left="510" w:hanging="227"/>
        <w:rPr>
          <w:sz w:val="22"/>
          <w:szCs w:val="22"/>
        </w:rPr>
      </w:pPr>
      <w:r>
        <w:rPr>
          <w:sz w:val="22"/>
          <w:szCs w:val="22"/>
        </w:rPr>
        <w:t>ajustement éventuel de la fiche de poste ;</w:t>
      </w:r>
    </w:p>
    <w:p w14:paraId="67D87C27" w14:textId="77777777" w:rsidR="009D4F6F" w:rsidRDefault="004E3082">
      <w:pPr>
        <w:pStyle w:val="m-listePuce"/>
        <w:numPr>
          <w:ilvl w:val="0"/>
          <w:numId w:val="55"/>
        </w:numPr>
        <w:tabs>
          <w:tab w:val="left" w:pos="1020"/>
        </w:tabs>
        <w:spacing w:after="91"/>
        <w:ind w:left="510" w:hanging="227"/>
        <w:rPr>
          <w:sz w:val="22"/>
          <w:szCs w:val="22"/>
        </w:rPr>
      </w:pPr>
      <w:r>
        <w:rPr>
          <w:sz w:val="22"/>
          <w:szCs w:val="22"/>
        </w:rPr>
        <w:t>les objectifs de l'année à venir.</w:t>
      </w:r>
    </w:p>
    <w:p w14:paraId="771FE56B" w14:textId="77777777" w:rsidR="009D4F6F" w:rsidRDefault="004E3082">
      <w:pPr>
        <w:pStyle w:val="Titre3"/>
        <w:numPr>
          <w:ilvl w:val="2"/>
          <w:numId w:val="114"/>
        </w:numPr>
      </w:pPr>
      <w:bookmarkStart w:id="188" w:name="_Toc72942491"/>
      <w:bookmarkStart w:id="189" w:name="_Toc83980826"/>
      <w:bookmarkStart w:id="190" w:name="_Toc83983195"/>
      <w:r>
        <w:t>Déroulement de l’entretien</w:t>
      </w:r>
      <w:bookmarkEnd w:id="188"/>
      <w:bookmarkEnd w:id="189"/>
      <w:bookmarkEnd w:id="190"/>
    </w:p>
    <w:p w14:paraId="1DB12060" w14:textId="77777777" w:rsidR="009D4F6F" w:rsidRDefault="004E3082">
      <w:pPr>
        <w:pStyle w:val="Standarduser"/>
        <w:spacing w:after="119"/>
        <w:jc w:val="both"/>
        <w:rPr>
          <w:rFonts w:ascii="Liberation Sans" w:hAnsi="Liberation Sans" w:cs="Liberation Sans"/>
          <w:sz w:val="22"/>
          <w:szCs w:val="22"/>
        </w:rPr>
      </w:pPr>
      <w:r>
        <w:rPr>
          <w:rFonts w:ascii="Liberation Sans" w:hAnsi="Liberation Sans" w:cs="Liberation Sans"/>
          <w:sz w:val="22"/>
          <w:szCs w:val="22"/>
        </w:rPr>
        <w:t>En tout premier lieu, cet entretien est un moment d'écoute où l'agent ou l’agente doit pouvoir s'exprimer. Il doit être accueilli et mis en confiance.</w:t>
      </w:r>
    </w:p>
    <w:p w14:paraId="2F33C8EF" w14:textId="77777777" w:rsidR="009D4F6F" w:rsidRDefault="004E3082">
      <w:pPr>
        <w:pStyle w:val="Standarduser"/>
        <w:spacing w:after="119"/>
        <w:jc w:val="both"/>
        <w:rPr>
          <w:rFonts w:ascii="Liberation Sans" w:hAnsi="Liberation Sans" w:cs="Liberation Sans"/>
          <w:sz w:val="22"/>
          <w:szCs w:val="22"/>
        </w:rPr>
      </w:pPr>
      <w:r>
        <w:rPr>
          <w:rFonts w:ascii="Liberation Sans" w:hAnsi="Liberation Sans" w:cs="Liberation Sans"/>
          <w:sz w:val="22"/>
          <w:szCs w:val="22"/>
        </w:rPr>
        <w:t>Il est préférable de débuter par quelques questions ouvertes du supérieur hiérarchique permettant à l'agent ou à l’agente de parler de ce qu’il fait, de ce qu’il voudrait faire. L’objectif est de mieux le comprendre, de mieux le connaître et de mieux cerner son contexte de travail.</w:t>
      </w:r>
    </w:p>
    <w:p w14:paraId="70B04C4B" w14:textId="77777777" w:rsidR="009D4F6F" w:rsidRDefault="004E3082">
      <w:pPr>
        <w:pStyle w:val="Standarduser"/>
        <w:spacing w:after="119"/>
        <w:jc w:val="both"/>
        <w:rPr>
          <w:rFonts w:ascii="Liberation Sans" w:hAnsi="Liberation Sans" w:cs="Liberation Sans"/>
          <w:sz w:val="22"/>
          <w:szCs w:val="22"/>
        </w:rPr>
      </w:pPr>
      <w:r>
        <w:rPr>
          <w:rFonts w:ascii="Liberation Sans" w:hAnsi="Liberation Sans" w:cs="Liberation Sans"/>
          <w:sz w:val="22"/>
          <w:szCs w:val="22"/>
        </w:rPr>
        <w:t>En cas de difficultés, l’évaluateur s’engage à transmettre les questions posées aux services ou personnes concernées, ou à fournir la réponse ultérieurement. Si des pistes d’amélioration sont identifiées (besoin d’information, de documentation, de ressources, de compétences supplémentaires, d’adaptation du poste de travail, etc.), il est nécessaire de mettre en place des actions y répondant.</w:t>
      </w:r>
    </w:p>
    <w:p w14:paraId="366BC06C" w14:textId="77777777" w:rsidR="009D4F6F" w:rsidRDefault="004E3082">
      <w:pPr>
        <w:pStyle w:val="Standarduser"/>
        <w:spacing w:after="113"/>
        <w:jc w:val="both"/>
        <w:rPr>
          <w:rFonts w:ascii="Liberation Sans" w:hAnsi="Liberation Sans" w:cs="Liberation Sans"/>
          <w:sz w:val="22"/>
          <w:szCs w:val="22"/>
          <w:u w:val="single"/>
        </w:rPr>
      </w:pPr>
      <w:r>
        <w:rPr>
          <w:rFonts w:ascii="Liberation Sans" w:hAnsi="Liberation Sans" w:cs="Liberation Sans"/>
          <w:sz w:val="22"/>
          <w:szCs w:val="22"/>
          <w:u w:val="single"/>
        </w:rPr>
        <w:t>Quelques principes de bases pour la résolution de problème ou la recherche d’amélioration</w:t>
      </w:r>
    </w:p>
    <w:p w14:paraId="5EC1CDB8" w14:textId="77777777" w:rsidR="009D4F6F" w:rsidRDefault="004E3082">
      <w:pPr>
        <w:pStyle w:val="m-listePuce"/>
        <w:numPr>
          <w:ilvl w:val="0"/>
          <w:numId w:val="55"/>
        </w:numPr>
        <w:tabs>
          <w:tab w:val="left" w:pos="1024"/>
        </w:tabs>
        <w:spacing w:after="91"/>
        <w:ind w:left="512" w:hanging="227"/>
        <w:rPr>
          <w:sz w:val="22"/>
          <w:szCs w:val="22"/>
        </w:rPr>
      </w:pPr>
      <w:r>
        <w:rPr>
          <w:sz w:val="22"/>
          <w:szCs w:val="22"/>
        </w:rPr>
        <w:t>L’étape première et incontournable est la formulation claire du dysfonctionnement par une phrase courte sur laquelle le supérieur hiérarchique direct et l’agent ou l’agente sont d’accord. Les éléments cités doivent être factuels, le constat objectif et vérifiable.</w:t>
      </w:r>
    </w:p>
    <w:p w14:paraId="4BFDE78E" w14:textId="77777777" w:rsidR="009D4F6F" w:rsidRDefault="004E3082">
      <w:pPr>
        <w:pStyle w:val="m-listePuce"/>
        <w:numPr>
          <w:ilvl w:val="0"/>
          <w:numId w:val="55"/>
        </w:numPr>
        <w:tabs>
          <w:tab w:val="left" w:pos="1024"/>
        </w:tabs>
        <w:spacing w:after="91"/>
        <w:ind w:left="512" w:hanging="227"/>
        <w:rPr>
          <w:sz w:val="22"/>
          <w:szCs w:val="22"/>
        </w:rPr>
      </w:pPr>
      <w:r>
        <w:rPr>
          <w:sz w:val="22"/>
          <w:szCs w:val="22"/>
        </w:rPr>
        <w:t>Il est recherché ensemble les causes qui sont à l’origine du dysfonctionnement : c’est bien souvent un ensemble de raisons qu’il est difficile d’identifier en quelques minutes.</w:t>
      </w:r>
    </w:p>
    <w:p w14:paraId="66A91903" w14:textId="77777777" w:rsidR="009D4F6F" w:rsidRDefault="004E3082">
      <w:pPr>
        <w:pStyle w:val="m-listePuce"/>
        <w:numPr>
          <w:ilvl w:val="0"/>
          <w:numId w:val="55"/>
        </w:numPr>
        <w:tabs>
          <w:tab w:val="left" w:pos="1024"/>
        </w:tabs>
        <w:spacing w:after="91"/>
        <w:ind w:left="512" w:hanging="227"/>
        <w:rPr>
          <w:sz w:val="22"/>
          <w:szCs w:val="22"/>
        </w:rPr>
      </w:pPr>
      <w:r>
        <w:rPr>
          <w:sz w:val="22"/>
          <w:szCs w:val="22"/>
        </w:rPr>
        <w:t>Il est listé des actions qui remédient aux causes précédemment identifiées.</w:t>
      </w:r>
    </w:p>
    <w:p w14:paraId="00316D8C" w14:textId="77777777" w:rsidR="009D4F6F" w:rsidRDefault="004E3082">
      <w:pPr>
        <w:pStyle w:val="m-listePuce"/>
        <w:numPr>
          <w:ilvl w:val="0"/>
          <w:numId w:val="55"/>
        </w:numPr>
        <w:tabs>
          <w:tab w:val="left" w:pos="1325"/>
        </w:tabs>
        <w:spacing w:after="91"/>
        <w:ind w:left="475"/>
        <w:rPr>
          <w:sz w:val="22"/>
          <w:szCs w:val="22"/>
        </w:rPr>
      </w:pPr>
      <w:r>
        <w:rPr>
          <w:sz w:val="22"/>
          <w:szCs w:val="22"/>
        </w:rPr>
        <w:t>Il est décidé la mise en œuvre d'au moins une action corrective. Les actions dont la mise en œuvre ne dépend pas de l’évaluateur ou de l’évalué seront transmises aux services compétents.</w:t>
      </w:r>
    </w:p>
    <w:p w14:paraId="03444517" w14:textId="77777777" w:rsidR="009D4F6F" w:rsidRDefault="004E3082">
      <w:pPr>
        <w:pStyle w:val="Standarduser"/>
        <w:tabs>
          <w:tab w:val="left" w:pos="359"/>
        </w:tabs>
        <w:jc w:val="both"/>
        <w:rPr>
          <w:rFonts w:ascii="Liberation Sans" w:hAnsi="Liberation Sans" w:cs="Liberation Sans"/>
          <w:color w:val="000000"/>
          <w:sz w:val="22"/>
          <w:szCs w:val="22"/>
          <w:u w:val="single"/>
        </w:rPr>
      </w:pPr>
      <w:r>
        <w:rPr>
          <w:rFonts w:ascii="Liberation Sans" w:hAnsi="Liberation Sans" w:cs="Liberation Sans"/>
          <w:color w:val="000000"/>
          <w:sz w:val="22"/>
          <w:szCs w:val="22"/>
          <w:u w:val="single"/>
        </w:rPr>
        <w:t>Fixer les objectifs à venir</w:t>
      </w:r>
    </w:p>
    <w:p w14:paraId="6D1B43CB" w14:textId="77777777" w:rsidR="009D4F6F" w:rsidRDefault="004E3082">
      <w:pPr>
        <w:pStyle w:val="Standarduser"/>
        <w:tabs>
          <w:tab w:val="left" w:pos="359"/>
        </w:tabs>
        <w:jc w:val="both"/>
        <w:rPr>
          <w:rFonts w:ascii="Liberation Sans" w:hAnsi="Liberation Sans" w:cs="Liberation Sans"/>
          <w:sz w:val="22"/>
          <w:szCs w:val="22"/>
        </w:rPr>
      </w:pPr>
      <w:r>
        <w:rPr>
          <w:rFonts w:ascii="Liberation Sans" w:hAnsi="Liberation Sans" w:cs="Liberation Sans"/>
          <w:sz w:val="22"/>
          <w:szCs w:val="22"/>
        </w:rPr>
        <w:t>Les objectifs sont fixés de manière unilatérale en donnant lieu à un véritable échange entre l'agent ou l’agente et son supérieur hiérarchique direct. Ils s’inscrivent dans les objectifs du service. Réalistes et limités en nombre (trois à six en moyenne), ils ne doivent pas être une simple liste de tâches ou reprendre le contenu de la fiche de poste.</w:t>
      </w:r>
    </w:p>
    <w:p w14:paraId="4A04B30D" w14:textId="77777777" w:rsidR="009D4F6F" w:rsidRDefault="004E3082">
      <w:pPr>
        <w:pStyle w:val="Standarduser"/>
        <w:tabs>
          <w:tab w:val="left" w:pos="359"/>
        </w:tabs>
      </w:pPr>
      <w:bookmarkStart w:id="191" w:name="page_43"/>
      <w:bookmarkEnd w:id="191"/>
      <w:r>
        <w:rPr>
          <w:rFonts w:ascii="Liberation Sans" w:hAnsi="Liberation Sans" w:cs="Liberation Sans"/>
          <w:i/>
          <w:iCs/>
          <w:color w:val="000000"/>
          <w:sz w:val="22"/>
          <w:szCs w:val="22"/>
        </w:rPr>
        <w:t>Pour en savoir plus : Fiche du CEDIP « Comment fixer des objectifs professionnels ? »</w:t>
      </w:r>
      <w:r>
        <w:rPr>
          <w:rFonts w:ascii="Liberation Sans" w:hAnsi="Liberation Sans" w:cs="Liberation Sans"/>
        </w:rPr>
        <w:t xml:space="preserve"> </w:t>
      </w:r>
      <w:hyperlink r:id="rId78" w:history="1">
        <w:r>
          <w:rPr>
            <w:rStyle w:val="Internetlink"/>
            <w:rFonts w:ascii="Liberation Sans" w:eastAsia="SimSun, 宋体" w:hAnsi="Liberation Sans" w:cs="Liberation Sans"/>
            <w:sz w:val="18"/>
            <w:szCs w:val="18"/>
          </w:rPr>
          <w:t>http://www.cedip.developpement-durable.gouv.fr/spip.php?page=article&amp;id_article=1019&amp;id_rubrique=130</w:t>
        </w:r>
      </w:hyperlink>
    </w:p>
    <w:p w14:paraId="3155DE81" w14:textId="77777777" w:rsidR="009D4F6F" w:rsidRDefault="009D4F6F">
      <w:pPr>
        <w:pStyle w:val="Textbodyuser"/>
        <w:rPr>
          <w:rFonts w:eastAsia="Times New Roman"/>
          <w:b/>
          <w:bCs/>
          <w:sz w:val="22"/>
          <w:szCs w:val="22"/>
        </w:rPr>
      </w:pPr>
    </w:p>
    <w:p w14:paraId="4645BA1A" w14:textId="77777777" w:rsidR="009D4F6F" w:rsidRDefault="009D4F6F">
      <w:pPr>
        <w:pStyle w:val="Standard"/>
        <w:rPr>
          <w:rFonts w:ascii="Liberation Sans" w:eastAsia="Times New Roman" w:hAnsi="Liberation Sans" w:cs="Liberation Sans"/>
          <w:b/>
          <w:bCs/>
          <w:sz w:val="22"/>
          <w:szCs w:val="22"/>
          <w:lang w:bidi="ar-SA"/>
        </w:rPr>
      </w:pPr>
    </w:p>
    <w:p w14:paraId="7C015CF8" w14:textId="77777777" w:rsidR="009D4F6F" w:rsidRDefault="004E3082">
      <w:pPr>
        <w:pStyle w:val="Titre3"/>
        <w:pageBreakBefore/>
        <w:numPr>
          <w:ilvl w:val="2"/>
          <w:numId w:val="114"/>
        </w:numPr>
      </w:pPr>
      <w:bookmarkStart w:id="192" w:name="_Toc72942492"/>
      <w:bookmarkStart w:id="193" w:name="_Toc83980827"/>
      <w:bookmarkStart w:id="194" w:name="_Toc83983196"/>
      <w:r>
        <w:lastRenderedPageBreak/>
        <w:t>Prévention des risques professionnels</w:t>
      </w:r>
      <w:bookmarkEnd w:id="192"/>
      <w:bookmarkEnd w:id="193"/>
      <w:bookmarkEnd w:id="194"/>
    </w:p>
    <w:p w14:paraId="5B589B04" w14:textId="77777777" w:rsidR="009D4F6F" w:rsidRDefault="004E3082">
      <w:pPr>
        <w:pStyle w:val="Textbodyuser"/>
        <w:spacing w:after="57"/>
        <w:jc w:val="both"/>
        <w:rPr>
          <w:rFonts w:eastAsia="Times New Roman"/>
          <w:sz w:val="22"/>
          <w:szCs w:val="22"/>
        </w:rPr>
      </w:pPr>
      <w:r>
        <w:rPr>
          <w:rFonts w:eastAsia="Times New Roman"/>
          <w:sz w:val="22"/>
          <w:szCs w:val="22"/>
        </w:rPr>
        <w:t>La campagne d’entretiens professionnels est l’occasion de faire un point sur les conditions de travail des agents et des agentes et de sensibiliser les managers au rôle de prévention qu’ils ont à jouer dans le domaine de la prévention des risques professionnels, dont les risques psychosociaux.</w:t>
      </w:r>
    </w:p>
    <w:p w14:paraId="713FCB48" w14:textId="77777777" w:rsidR="009D4F6F" w:rsidRDefault="004E3082">
      <w:pPr>
        <w:pStyle w:val="Textbodyuser"/>
        <w:spacing w:after="85"/>
        <w:jc w:val="both"/>
        <w:rPr>
          <w:rFonts w:eastAsia="Times New Roman"/>
          <w:sz w:val="22"/>
          <w:szCs w:val="22"/>
        </w:rPr>
      </w:pPr>
      <w:r>
        <w:rPr>
          <w:rFonts w:eastAsia="Times New Roman"/>
          <w:sz w:val="22"/>
          <w:szCs w:val="22"/>
        </w:rPr>
        <w:t>Nos ministères sont soumis à l’instruction signée en 2014 déclinant au niveau ministériel le protocole d’accord relatif à la prévention des risques psychosociaux dans la fonction publique d’octobre 2013. Le texte précise les engagements ministériels et les objectifs fixés, tant au niveau national qu’au niveau de la gestion de proximité.</w:t>
      </w:r>
    </w:p>
    <w:p w14:paraId="37667966" w14:textId="77777777" w:rsidR="009D4F6F" w:rsidRDefault="004E3082">
      <w:pPr>
        <w:pStyle w:val="Titre3"/>
        <w:numPr>
          <w:ilvl w:val="2"/>
          <w:numId w:val="114"/>
        </w:numPr>
      </w:pPr>
      <w:bookmarkStart w:id="195" w:name="_Toc72942493"/>
      <w:bookmarkStart w:id="196" w:name="_Toc83980828"/>
      <w:bookmarkStart w:id="197" w:name="_Toc83983197"/>
      <w:r>
        <w:t>Écueils à éviter</w:t>
      </w:r>
      <w:bookmarkEnd w:id="195"/>
      <w:bookmarkEnd w:id="196"/>
      <w:bookmarkEnd w:id="197"/>
    </w:p>
    <w:p w14:paraId="714C1BCA" w14:textId="77777777" w:rsidR="009D4F6F" w:rsidRDefault="004E3082">
      <w:pPr>
        <w:pStyle w:val="Standarduser"/>
        <w:rPr>
          <w:rFonts w:ascii="Liberation Sans" w:hAnsi="Liberation Sans" w:cs="Liberation Sans"/>
          <w:color w:val="000000"/>
          <w:sz w:val="22"/>
          <w:szCs w:val="22"/>
        </w:rPr>
      </w:pPr>
      <w:r>
        <w:rPr>
          <w:rFonts w:ascii="Liberation Sans" w:hAnsi="Liberation Sans" w:cs="Liberation Sans"/>
          <w:color w:val="000000"/>
          <w:sz w:val="22"/>
          <w:szCs w:val="22"/>
        </w:rPr>
        <w:t>Quelle que soit la situation, le supérieur hiérarchique doit éviter :</w:t>
      </w:r>
    </w:p>
    <w:p w14:paraId="0FD2F724" w14:textId="77777777" w:rsidR="009D4F6F" w:rsidRDefault="004E3082">
      <w:pPr>
        <w:pStyle w:val="m-listePuce"/>
        <w:numPr>
          <w:ilvl w:val="0"/>
          <w:numId w:val="55"/>
        </w:numPr>
        <w:tabs>
          <w:tab w:val="left" w:pos="2154"/>
        </w:tabs>
        <w:spacing w:after="0"/>
        <w:ind w:left="1077" w:hanging="227"/>
        <w:rPr>
          <w:sz w:val="22"/>
          <w:szCs w:val="22"/>
        </w:rPr>
      </w:pPr>
      <w:r>
        <w:rPr>
          <w:sz w:val="22"/>
          <w:szCs w:val="22"/>
        </w:rPr>
        <w:t>de tenir un langage normatif ou de comparer les agents ou les agentes entre eux ;</w:t>
      </w:r>
    </w:p>
    <w:p w14:paraId="2B5FE324" w14:textId="77777777" w:rsidR="009D4F6F" w:rsidRDefault="004E3082">
      <w:pPr>
        <w:pStyle w:val="m-listePuce"/>
        <w:numPr>
          <w:ilvl w:val="0"/>
          <w:numId w:val="55"/>
        </w:numPr>
        <w:tabs>
          <w:tab w:val="left" w:pos="2154"/>
        </w:tabs>
        <w:spacing w:after="0"/>
        <w:ind w:left="1077" w:hanging="227"/>
        <w:rPr>
          <w:sz w:val="22"/>
          <w:szCs w:val="22"/>
        </w:rPr>
      </w:pPr>
      <w:r>
        <w:rPr>
          <w:sz w:val="22"/>
          <w:szCs w:val="22"/>
        </w:rPr>
        <w:t>de régler de vieux litiges ;</w:t>
      </w:r>
    </w:p>
    <w:p w14:paraId="1899A55C" w14:textId="77777777" w:rsidR="009D4F6F" w:rsidRDefault="004E3082">
      <w:pPr>
        <w:pStyle w:val="m-listePuce"/>
        <w:numPr>
          <w:ilvl w:val="0"/>
          <w:numId w:val="55"/>
        </w:numPr>
        <w:tabs>
          <w:tab w:val="left" w:pos="2154"/>
        </w:tabs>
        <w:spacing w:after="113"/>
        <w:ind w:left="1077" w:hanging="227"/>
        <w:rPr>
          <w:sz w:val="22"/>
          <w:szCs w:val="22"/>
        </w:rPr>
      </w:pPr>
      <w:r>
        <w:rPr>
          <w:sz w:val="22"/>
          <w:szCs w:val="22"/>
        </w:rPr>
        <w:t>d'esquiver les difficultés (« ce n'est pas le moment »).</w:t>
      </w:r>
    </w:p>
    <w:p w14:paraId="5969869F" w14:textId="77777777" w:rsidR="009D4F6F" w:rsidRDefault="004E3082">
      <w:pPr>
        <w:pStyle w:val="Standarduser"/>
        <w:jc w:val="both"/>
        <w:rPr>
          <w:rFonts w:ascii="Liberation Sans" w:hAnsi="Liberation Sans" w:cs="Liberation Sans"/>
          <w:color w:val="000000"/>
          <w:sz w:val="22"/>
          <w:szCs w:val="22"/>
        </w:rPr>
      </w:pPr>
      <w:r>
        <w:rPr>
          <w:rFonts w:ascii="Liberation Sans" w:hAnsi="Liberation Sans" w:cs="Liberation Sans"/>
          <w:color w:val="000000"/>
          <w:sz w:val="22"/>
          <w:szCs w:val="22"/>
        </w:rPr>
        <w:t>La plupart des écueils peuvent être évités si l’entretien est correctement préparé.</w:t>
      </w:r>
    </w:p>
    <w:p w14:paraId="405E778D" w14:textId="77777777" w:rsidR="009D4F6F" w:rsidRDefault="009D4F6F">
      <w:pPr>
        <w:pStyle w:val="Standarduser"/>
        <w:jc w:val="both"/>
        <w:rPr>
          <w:color w:val="000000"/>
          <w:sz w:val="22"/>
          <w:szCs w:val="22"/>
        </w:rPr>
      </w:pPr>
    </w:p>
    <w:tbl>
      <w:tblPr>
        <w:tblW w:w="9641" w:type="dxa"/>
        <w:tblLayout w:type="fixed"/>
        <w:tblCellMar>
          <w:left w:w="10" w:type="dxa"/>
          <w:right w:w="10" w:type="dxa"/>
        </w:tblCellMar>
        <w:tblLook w:val="0000" w:firstRow="0" w:lastRow="0" w:firstColumn="0" w:lastColumn="0" w:noHBand="0" w:noVBand="0"/>
      </w:tblPr>
      <w:tblGrid>
        <w:gridCol w:w="3340"/>
        <w:gridCol w:w="2788"/>
        <w:gridCol w:w="3513"/>
      </w:tblGrid>
      <w:tr w:rsidR="009D4F6F" w14:paraId="7CD1F10F" w14:textId="77777777">
        <w:tc>
          <w:tcPr>
            <w:tcW w:w="3340" w:type="dxa"/>
            <w:tcBorders>
              <w:top w:val="single" w:sz="4" w:space="0" w:color="000000"/>
              <w:left w:val="single" w:sz="4" w:space="0" w:color="000000"/>
              <w:bottom w:val="single" w:sz="4" w:space="0" w:color="000000"/>
            </w:tcBorders>
            <w:tcMar>
              <w:top w:w="0" w:type="dxa"/>
              <w:left w:w="70" w:type="dxa"/>
              <w:bottom w:w="0" w:type="dxa"/>
              <w:right w:w="70" w:type="dxa"/>
            </w:tcMar>
          </w:tcPr>
          <w:p w14:paraId="031D2462" w14:textId="77777777" w:rsidR="009D4F6F" w:rsidRDefault="004E3082">
            <w:pPr>
              <w:pStyle w:val="Textbodyindentuser"/>
              <w:snapToGrid w:val="0"/>
              <w:ind w:left="0"/>
              <w:jc w:val="center"/>
              <w:rPr>
                <w:rFonts w:cs="Times New Roman"/>
                <w:b/>
                <w:bCs/>
                <w:color w:val="000000"/>
                <w:sz w:val="20"/>
                <w:szCs w:val="20"/>
              </w:rPr>
            </w:pPr>
            <w:r>
              <w:rPr>
                <w:rFonts w:cs="Times New Roman"/>
                <w:b/>
                <w:bCs/>
                <w:color w:val="000000"/>
                <w:sz w:val="20"/>
                <w:szCs w:val="20"/>
              </w:rPr>
              <w:t>Erreurs parfois observées</w:t>
            </w:r>
          </w:p>
        </w:tc>
        <w:tc>
          <w:tcPr>
            <w:tcW w:w="2788" w:type="dxa"/>
            <w:tcBorders>
              <w:top w:val="single" w:sz="4" w:space="0" w:color="000000"/>
              <w:left w:val="single" w:sz="4" w:space="0" w:color="000000"/>
              <w:bottom w:val="single" w:sz="4" w:space="0" w:color="000000"/>
            </w:tcBorders>
            <w:tcMar>
              <w:top w:w="0" w:type="dxa"/>
              <w:left w:w="70" w:type="dxa"/>
              <w:bottom w:w="0" w:type="dxa"/>
              <w:right w:w="70" w:type="dxa"/>
            </w:tcMar>
          </w:tcPr>
          <w:p w14:paraId="10097402" w14:textId="77777777" w:rsidR="009D4F6F" w:rsidRDefault="004E3082">
            <w:pPr>
              <w:pStyle w:val="Textbodyindentuser"/>
              <w:snapToGrid w:val="0"/>
              <w:ind w:left="0"/>
              <w:jc w:val="center"/>
              <w:rPr>
                <w:rFonts w:cs="Times New Roman"/>
                <w:b/>
                <w:bCs/>
                <w:color w:val="000000"/>
                <w:sz w:val="20"/>
                <w:szCs w:val="20"/>
              </w:rPr>
            </w:pPr>
            <w:r>
              <w:rPr>
                <w:rFonts w:cs="Times New Roman"/>
                <w:b/>
                <w:bCs/>
                <w:color w:val="000000"/>
                <w:sz w:val="20"/>
                <w:szCs w:val="20"/>
              </w:rPr>
              <w:t>Conséquences</w:t>
            </w:r>
          </w:p>
        </w:tc>
        <w:tc>
          <w:tcPr>
            <w:tcW w:w="35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5B4313E" w14:textId="77777777" w:rsidR="009D4F6F" w:rsidRDefault="004E3082">
            <w:pPr>
              <w:pStyle w:val="Textbodyindentuser"/>
              <w:snapToGrid w:val="0"/>
              <w:ind w:left="0"/>
              <w:jc w:val="center"/>
              <w:rPr>
                <w:rFonts w:cs="Times New Roman"/>
                <w:b/>
                <w:bCs/>
                <w:sz w:val="20"/>
                <w:szCs w:val="20"/>
              </w:rPr>
            </w:pPr>
            <w:r>
              <w:rPr>
                <w:rFonts w:cs="Times New Roman"/>
                <w:b/>
                <w:bCs/>
                <w:sz w:val="20"/>
                <w:szCs w:val="20"/>
              </w:rPr>
              <w:t>Solutions envisageables</w:t>
            </w:r>
          </w:p>
        </w:tc>
      </w:tr>
      <w:tr w:rsidR="009D4F6F" w14:paraId="54003CEE" w14:textId="77777777">
        <w:tc>
          <w:tcPr>
            <w:tcW w:w="3340" w:type="dxa"/>
            <w:tcBorders>
              <w:left w:val="single" w:sz="4" w:space="0" w:color="000000"/>
              <w:bottom w:val="single" w:sz="4" w:space="0" w:color="000000"/>
            </w:tcBorders>
            <w:tcMar>
              <w:top w:w="0" w:type="dxa"/>
              <w:left w:w="70" w:type="dxa"/>
              <w:bottom w:w="0" w:type="dxa"/>
              <w:right w:w="70" w:type="dxa"/>
            </w:tcMar>
          </w:tcPr>
          <w:p w14:paraId="1D19CEFA" w14:textId="77777777" w:rsidR="009D4F6F" w:rsidRDefault="004E3082">
            <w:pPr>
              <w:pStyle w:val="Textbodyindentuser"/>
              <w:snapToGrid w:val="0"/>
              <w:spacing w:after="57"/>
              <w:ind w:left="0"/>
              <w:jc w:val="left"/>
              <w:rPr>
                <w:sz w:val="18"/>
                <w:szCs w:val="18"/>
              </w:rPr>
            </w:pPr>
            <w:r>
              <w:rPr>
                <w:sz w:val="18"/>
                <w:szCs w:val="18"/>
              </w:rPr>
              <w:t>Transformer l’entretien en information ascendante sur le travail de l’agent ou de l’agente  (tâches, missions) que le manager est censé connaître depuis longtemps.</w:t>
            </w:r>
          </w:p>
        </w:tc>
        <w:tc>
          <w:tcPr>
            <w:tcW w:w="2788" w:type="dxa"/>
            <w:tcBorders>
              <w:left w:val="single" w:sz="4" w:space="0" w:color="000000"/>
              <w:bottom w:val="single" w:sz="4" w:space="0" w:color="000000"/>
            </w:tcBorders>
            <w:tcMar>
              <w:top w:w="0" w:type="dxa"/>
              <w:left w:w="70" w:type="dxa"/>
              <w:bottom w:w="0" w:type="dxa"/>
              <w:right w:w="70" w:type="dxa"/>
            </w:tcMar>
          </w:tcPr>
          <w:p w14:paraId="0226107C"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Le supérieur hiérarchique est disqualifié comme chef et force de proposition pour l'évaluation.</w:t>
            </w:r>
          </w:p>
        </w:tc>
        <w:tc>
          <w:tcPr>
            <w:tcW w:w="3513" w:type="dxa"/>
            <w:tcBorders>
              <w:left w:val="single" w:sz="4" w:space="0" w:color="000000"/>
              <w:bottom w:val="single" w:sz="4" w:space="0" w:color="000000"/>
              <w:right w:val="single" w:sz="4" w:space="0" w:color="000000"/>
            </w:tcBorders>
            <w:tcMar>
              <w:top w:w="0" w:type="dxa"/>
              <w:left w:w="70" w:type="dxa"/>
              <w:bottom w:w="0" w:type="dxa"/>
              <w:right w:w="70" w:type="dxa"/>
            </w:tcMar>
          </w:tcPr>
          <w:p w14:paraId="0953195A"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Se renseigner avant et évaluer comment ces missions sont remplies.</w:t>
            </w:r>
          </w:p>
        </w:tc>
      </w:tr>
      <w:tr w:rsidR="009D4F6F" w14:paraId="09311C52" w14:textId="77777777">
        <w:tc>
          <w:tcPr>
            <w:tcW w:w="3340" w:type="dxa"/>
            <w:tcBorders>
              <w:left w:val="single" w:sz="4" w:space="0" w:color="000000"/>
              <w:bottom w:val="single" w:sz="4" w:space="0" w:color="000000"/>
            </w:tcBorders>
            <w:tcMar>
              <w:top w:w="0" w:type="dxa"/>
              <w:left w:w="70" w:type="dxa"/>
              <w:bottom w:w="0" w:type="dxa"/>
              <w:right w:w="70" w:type="dxa"/>
            </w:tcMar>
          </w:tcPr>
          <w:p w14:paraId="282E5FE1"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En rester au constat.</w:t>
            </w:r>
          </w:p>
        </w:tc>
        <w:tc>
          <w:tcPr>
            <w:tcW w:w="2788" w:type="dxa"/>
            <w:tcBorders>
              <w:left w:val="single" w:sz="4" w:space="0" w:color="000000"/>
              <w:bottom w:val="single" w:sz="4" w:space="0" w:color="000000"/>
            </w:tcBorders>
            <w:tcMar>
              <w:top w:w="0" w:type="dxa"/>
              <w:left w:w="70" w:type="dxa"/>
              <w:bottom w:w="0" w:type="dxa"/>
              <w:right w:w="70" w:type="dxa"/>
            </w:tcMar>
          </w:tcPr>
          <w:p w14:paraId="1620F4BC"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Le bilan ne sert à rien (inerte, statique, lettre morte).</w:t>
            </w:r>
          </w:p>
        </w:tc>
        <w:tc>
          <w:tcPr>
            <w:tcW w:w="3513" w:type="dxa"/>
            <w:tcBorders>
              <w:left w:val="single" w:sz="4" w:space="0" w:color="000000"/>
              <w:bottom w:val="single" w:sz="4" w:space="0" w:color="000000"/>
              <w:right w:val="single" w:sz="4" w:space="0" w:color="000000"/>
            </w:tcBorders>
            <w:tcMar>
              <w:top w:w="0" w:type="dxa"/>
              <w:left w:w="70" w:type="dxa"/>
              <w:bottom w:w="0" w:type="dxa"/>
              <w:right w:w="70" w:type="dxa"/>
            </w:tcMar>
          </w:tcPr>
          <w:p w14:paraId="09599A68"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Traduire les constats en remèdes, mesures à prendre, objectifs à atteindre (aux échéances), conduite à tenir, etc.</w:t>
            </w:r>
          </w:p>
          <w:p w14:paraId="4D852D8B" w14:textId="77777777" w:rsidR="009D4F6F" w:rsidRDefault="004E3082">
            <w:pPr>
              <w:pStyle w:val="Textbodyindentuser"/>
              <w:spacing w:after="57"/>
              <w:ind w:left="0"/>
              <w:jc w:val="left"/>
              <w:rPr>
                <w:rFonts w:cs="Times New Roman"/>
                <w:color w:val="000000"/>
                <w:sz w:val="18"/>
                <w:szCs w:val="18"/>
              </w:rPr>
            </w:pPr>
            <w:r>
              <w:rPr>
                <w:rFonts w:cs="Times New Roman"/>
                <w:color w:val="000000"/>
                <w:sz w:val="18"/>
                <w:szCs w:val="18"/>
              </w:rPr>
              <w:t>Dynamiser et préparer l’évaluation de l’année suivante.</w:t>
            </w:r>
          </w:p>
        </w:tc>
      </w:tr>
      <w:tr w:rsidR="009D4F6F" w14:paraId="6370156D" w14:textId="77777777">
        <w:tc>
          <w:tcPr>
            <w:tcW w:w="3340" w:type="dxa"/>
            <w:tcBorders>
              <w:left w:val="single" w:sz="4" w:space="0" w:color="000000"/>
              <w:bottom w:val="single" w:sz="4" w:space="0" w:color="000000"/>
            </w:tcBorders>
            <w:tcMar>
              <w:top w:w="0" w:type="dxa"/>
              <w:left w:w="70" w:type="dxa"/>
              <w:bottom w:w="0" w:type="dxa"/>
              <w:right w:w="70" w:type="dxa"/>
            </w:tcMar>
          </w:tcPr>
          <w:p w14:paraId="3C181BB4"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Moraliser, faire des remontrances, menacer, faire du chantage.</w:t>
            </w:r>
          </w:p>
          <w:p w14:paraId="03EB9EC9" w14:textId="77777777" w:rsidR="009D4F6F" w:rsidRDefault="009D4F6F">
            <w:pPr>
              <w:pStyle w:val="Textbodyindentuser"/>
              <w:ind w:left="0"/>
              <w:jc w:val="left"/>
              <w:rPr>
                <w:rFonts w:cs="Times New Roman"/>
                <w:color w:val="000000"/>
                <w:sz w:val="18"/>
                <w:szCs w:val="18"/>
              </w:rPr>
            </w:pPr>
          </w:p>
        </w:tc>
        <w:tc>
          <w:tcPr>
            <w:tcW w:w="2788" w:type="dxa"/>
            <w:tcBorders>
              <w:left w:val="single" w:sz="4" w:space="0" w:color="000000"/>
              <w:bottom w:val="single" w:sz="4" w:space="0" w:color="000000"/>
            </w:tcBorders>
            <w:tcMar>
              <w:top w:w="0" w:type="dxa"/>
              <w:left w:w="70" w:type="dxa"/>
              <w:bottom w:w="0" w:type="dxa"/>
              <w:right w:w="70" w:type="dxa"/>
            </w:tcMar>
          </w:tcPr>
          <w:p w14:paraId="0137490F" w14:textId="77777777" w:rsidR="009D4F6F" w:rsidRDefault="004E3082">
            <w:pPr>
              <w:pStyle w:val="Textbodyindentuser"/>
              <w:snapToGrid w:val="0"/>
              <w:spacing w:after="57"/>
              <w:ind w:left="0"/>
              <w:jc w:val="left"/>
              <w:rPr>
                <w:rFonts w:cs="Times New Roman"/>
                <w:color w:val="000000"/>
                <w:sz w:val="18"/>
                <w:szCs w:val="18"/>
              </w:rPr>
            </w:pPr>
            <w:r>
              <w:rPr>
                <w:rFonts w:cs="Times New Roman"/>
                <w:color w:val="000000"/>
                <w:sz w:val="18"/>
                <w:szCs w:val="18"/>
              </w:rPr>
              <w:t>Baisse de la sincérité, stérilisation de l’entretien, frustration, inefficacité totale, gâchis de temps.</w:t>
            </w:r>
          </w:p>
        </w:tc>
        <w:tc>
          <w:tcPr>
            <w:tcW w:w="3513" w:type="dxa"/>
            <w:tcBorders>
              <w:left w:val="single" w:sz="4" w:space="0" w:color="000000"/>
              <w:bottom w:val="single" w:sz="4" w:space="0" w:color="000000"/>
              <w:right w:val="single" w:sz="4" w:space="0" w:color="000000"/>
            </w:tcBorders>
            <w:tcMar>
              <w:top w:w="0" w:type="dxa"/>
              <w:left w:w="70" w:type="dxa"/>
              <w:bottom w:w="0" w:type="dxa"/>
              <w:right w:w="70" w:type="dxa"/>
            </w:tcMar>
          </w:tcPr>
          <w:p w14:paraId="40FA753A" w14:textId="77777777" w:rsidR="009D4F6F" w:rsidRDefault="004E3082">
            <w:pPr>
              <w:pStyle w:val="Textbodyindentuser"/>
              <w:snapToGrid w:val="0"/>
              <w:spacing w:after="57"/>
              <w:ind w:left="0"/>
              <w:jc w:val="left"/>
              <w:rPr>
                <w:rFonts w:cs="Times New Roman"/>
                <w:color w:val="000000"/>
                <w:sz w:val="18"/>
                <w:szCs w:val="18"/>
              </w:rPr>
            </w:pPr>
            <w:r>
              <w:rPr>
                <w:rFonts w:cs="Times New Roman"/>
                <w:color w:val="000000"/>
                <w:sz w:val="18"/>
                <w:szCs w:val="18"/>
              </w:rPr>
              <w:t>Reformuler, fixer des objectifs et définir ce qui se passera s’ils ne sont pas atteints. Reconnaître le droit à l’erreur.</w:t>
            </w:r>
          </w:p>
        </w:tc>
      </w:tr>
      <w:tr w:rsidR="009D4F6F" w14:paraId="6F9F8DCE" w14:textId="77777777">
        <w:trPr>
          <w:trHeight w:val="477"/>
        </w:trPr>
        <w:tc>
          <w:tcPr>
            <w:tcW w:w="3340" w:type="dxa"/>
            <w:tcBorders>
              <w:left w:val="single" w:sz="4" w:space="0" w:color="000000"/>
              <w:bottom w:val="single" w:sz="4" w:space="0" w:color="000000"/>
            </w:tcBorders>
            <w:tcMar>
              <w:top w:w="0" w:type="dxa"/>
              <w:left w:w="70" w:type="dxa"/>
              <w:bottom w:w="0" w:type="dxa"/>
              <w:right w:w="70" w:type="dxa"/>
            </w:tcMar>
          </w:tcPr>
          <w:p w14:paraId="5DF2D65B"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Laisser l’agent ou l’agente ne parler que du négatif.</w:t>
            </w:r>
          </w:p>
        </w:tc>
        <w:tc>
          <w:tcPr>
            <w:tcW w:w="2788" w:type="dxa"/>
            <w:tcBorders>
              <w:left w:val="single" w:sz="4" w:space="0" w:color="000000"/>
              <w:bottom w:val="single" w:sz="4" w:space="0" w:color="000000"/>
            </w:tcBorders>
            <w:tcMar>
              <w:top w:w="0" w:type="dxa"/>
              <w:left w:w="70" w:type="dxa"/>
              <w:bottom w:w="0" w:type="dxa"/>
              <w:right w:w="70" w:type="dxa"/>
            </w:tcMar>
          </w:tcPr>
          <w:p w14:paraId="48164024" w14:textId="77777777" w:rsidR="009D4F6F" w:rsidRDefault="004E3082">
            <w:pPr>
              <w:pStyle w:val="Textbodyindentuser"/>
              <w:snapToGrid w:val="0"/>
              <w:spacing w:after="57"/>
              <w:ind w:left="0"/>
              <w:jc w:val="left"/>
              <w:rPr>
                <w:rFonts w:cs="Times New Roman"/>
                <w:color w:val="000000"/>
                <w:sz w:val="18"/>
                <w:szCs w:val="18"/>
              </w:rPr>
            </w:pPr>
            <w:r>
              <w:rPr>
                <w:rFonts w:cs="Times New Roman"/>
                <w:color w:val="000000"/>
                <w:sz w:val="18"/>
                <w:szCs w:val="18"/>
              </w:rPr>
              <w:t>Relation enfant soumis/parent normatif, et non adulte-adulte.</w:t>
            </w:r>
          </w:p>
        </w:tc>
        <w:tc>
          <w:tcPr>
            <w:tcW w:w="3513" w:type="dxa"/>
            <w:tcBorders>
              <w:left w:val="single" w:sz="4" w:space="0" w:color="000000"/>
              <w:bottom w:val="single" w:sz="4" w:space="0" w:color="000000"/>
              <w:right w:val="single" w:sz="4" w:space="0" w:color="000000"/>
            </w:tcBorders>
            <w:tcMar>
              <w:top w:w="0" w:type="dxa"/>
              <w:left w:w="70" w:type="dxa"/>
              <w:bottom w:w="0" w:type="dxa"/>
              <w:right w:w="70" w:type="dxa"/>
            </w:tcMar>
          </w:tcPr>
          <w:p w14:paraId="18A7922D" w14:textId="77777777" w:rsidR="009D4F6F" w:rsidRDefault="004E3082">
            <w:pPr>
              <w:pStyle w:val="Textbodyindentuser"/>
              <w:snapToGrid w:val="0"/>
              <w:spacing w:after="57"/>
              <w:ind w:left="0"/>
              <w:jc w:val="left"/>
              <w:rPr>
                <w:rFonts w:cs="Times New Roman"/>
                <w:color w:val="000000"/>
                <w:sz w:val="18"/>
                <w:szCs w:val="18"/>
              </w:rPr>
            </w:pPr>
            <w:r>
              <w:rPr>
                <w:rFonts w:cs="Times New Roman"/>
                <w:color w:val="000000"/>
                <w:sz w:val="18"/>
                <w:szCs w:val="18"/>
              </w:rPr>
              <w:t>Dire : donc ceci ne va pas mais parlons de ce qui va bien…</w:t>
            </w:r>
          </w:p>
        </w:tc>
      </w:tr>
      <w:tr w:rsidR="009D4F6F" w14:paraId="2B91074D" w14:textId="77777777">
        <w:tc>
          <w:tcPr>
            <w:tcW w:w="3340" w:type="dxa"/>
            <w:tcBorders>
              <w:left w:val="single" w:sz="4" w:space="0" w:color="000000"/>
              <w:bottom w:val="single" w:sz="4" w:space="0" w:color="000000"/>
            </w:tcBorders>
            <w:tcMar>
              <w:top w:w="0" w:type="dxa"/>
              <w:left w:w="70" w:type="dxa"/>
              <w:bottom w:w="0" w:type="dxa"/>
              <w:right w:w="70" w:type="dxa"/>
            </w:tcMar>
          </w:tcPr>
          <w:p w14:paraId="57100049"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Comparer les agents ou les agentes entre eux.</w:t>
            </w:r>
          </w:p>
        </w:tc>
        <w:tc>
          <w:tcPr>
            <w:tcW w:w="2788" w:type="dxa"/>
            <w:tcBorders>
              <w:left w:val="single" w:sz="4" w:space="0" w:color="000000"/>
              <w:bottom w:val="single" w:sz="4" w:space="0" w:color="000000"/>
            </w:tcBorders>
            <w:tcMar>
              <w:top w:w="0" w:type="dxa"/>
              <w:left w:w="70" w:type="dxa"/>
              <w:bottom w:w="0" w:type="dxa"/>
              <w:right w:w="70" w:type="dxa"/>
            </w:tcMar>
          </w:tcPr>
          <w:p w14:paraId="1BE7D274" w14:textId="77777777" w:rsidR="009D4F6F" w:rsidRDefault="004E3082">
            <w:pPr>
              <w:pStyle w:val="Textbodyindentuser"/>
              <w:snapToGrid w:val="0"/>
              <w:spacing w:after="57"/>
              <w:ind w:left="0"/>
              <w:jc w:val="left"/>
              <w:rPr>
                <w:rFonts w:cs="Times New Roman"/>
                <w:color w:val="000000"/>
                <w:sz w:val="18"/>
                <w:szCs w:val="18"/>
              </w:rPr>
            </w:pPr>
            <w:r>
              <w:rPr>
                <w:rFonts w:cs="Times New Roman"/>
                <w:color w:val="000000"/>
                <w:sz w:val="18"/>
                <w:szCs w:val="18"/>
              </w:rPr>
              <w:t>L’ambiance du service souffre des rumeurs qui en résultent.</w:t>
            </w:r>
          </w:p>
        </w:tc>
        <w:tc>
          <w:tcPr>
            <w:tcW w:w="3513" w:type="dxa"/>
            <w:tcBorders>
              <w:left w:val="single" w:sz="4" w:space="0" w:color="000000"/>
              <w:bottom w:val="single" w:sz="4" w:space="0" w:color="000000"/>
              <w:right w:val="single" w:sz="4" w:space="0" w:color="000000"/>
            </w:tcBorders>
            <w:tcMar>
              <w:top w:w="0" w:type="dxa"/>
              <w:left w:w="70" w:type="dxa"/>
              <w:bottom w:w="0" w:type="dxa"/>
              <w:right w:w="70" w:type="dxa"/>
            </w:tcMar>
          </w:tcPr>
          <w:p w14:paraId="27816F21" w14:textId="77777777" w:rsidR="009D4F6F" w:rsidRDefault="004E3082">
            <w:pPr>
              <w:pStyle w:val="Textbodyindentuser"/>
              <w:snapToGrid w:val="0"/>
              <w:spacing w:after="57"/>
              <w:ind w:left="0"/>
              <w:jc w:val="left"/>
              <w:rPr>
                <w:rFonts w:cs="Times New Roman"/>
                <w:color w:val="000000"/>
                <w:sz w:val="18"/>
                <w:szCs w:val="18"/>
              </w:rPr>
            </w:pPr>
            <w:r>
              <w:rPr>
                <w:rFonts w:cs="Times New Roman"/>
                <w:color w:val="000000"/>
                <w:sz w:val="18"/>
                <w:szCs w:val="18"/>
              </w:rPr>
              <w:t>Confronter l’agent ou l’agente à ce qui le concerne et à ce qu’il peut faire.</w:t>
            </w:r>
          </w:p>
        </w:tc>
      </w:tr>
      <w:tr w:rsidR="009D4F6F" w14:paraId="5607EAA7" w14:textId="77777777">
        <w:tc>
          <w:tcPr>
            <w:tcW w:w="3340" w:type="dxa"/>
            <w:tcBorders>
              <w:left w:val="single" w:sz="4" w:space="0" w:color="000000"/>
              <w:bottom w:val="single" w:sz="4" w:space="0" w:color="000000"/>
            </w:tcBorders>
            <w:tcMar>
              <w:top w:w="0" w:type="dxa"/>
              <w:left w:w="70" w:type="dxa"/>
              <w:bottom w:w="0" w:type="dxa"/>
              <w:right w:w="70" w:type="dxa"/>
            </w:tcMar>
          </w:tcPr>
          <w:p w14:paraId="75D1E54B"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Rassurer, plaindre, compatir.</w:t>
            </w:r>
          </w:p>
          <w:p w14:paraId="105663A9" w14:textId="77777777" w:rsidR="009D4F6F" w:rsidRDefault="009D4F6F">
            <w:pPr>
              <w:pStyle w:val="Textbodyindentuser"/>
              <w:ind w:left="0"/>
              <w:jc w:val="left"/>
              <w:rPr>
                <w:rFonts w:cs="Times New Roman"/>
                <w:color w:val="000000"/>
                <w:sz w:val="18"/>
                <w:szCs w:val="18"/>
              </w:rPr>
            </w:pPr>
          </w:p>
        </w:tc>
        <w:tc>
          <w:tcPr>
            <w:tcW w:w="2788" w:type="dxa"/>
            <w:tcBorders>
              <w:left w:val="single" w:sz="4" w:space="0" w:color="000000"/>
              <w:bottom w:val="single" w:sz="4" w:space="0" w:color="000000"/>
            </w:tcBorders>
            <w:tcMar>
              <w:top w:w="0" w:type="dxa"/>
              <w:left w:w="70" w:type="dxa"/>
              <w:bottom w:w="0" w:type="dxa"/>
              <w:right w:w="70" w:type="dxa"/>
            </w:tcMar>
          </w:tcPr>
          <w:p w14:paraId="5D3A1625"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 Cautère sur jambe de bois ».</w:t>
            </w:r>
          </w:p>
          <w:p w14:paraId="18707BC9" w14:textId="77777777" w:rsidR="009D4F6F" w:rsidRDefault="004E3082">
            <w:pPr>
              <w:pStyle w:val="Textbodyindentuser"/>
              <w:spacing w:after="57"/>
              <w:ind w:left="0"/>
              <w:jc w:val="left"/>
              <w:rPr>
                <w:rFonts w:cs="Times New Roman"/>
                <w:color w:val="000000"/>
                <w:sz w:val="18"/>
                <w:szCs w:val="18"/>
              </w:rPr>
            </w:pPr>
            <w:r>
              <w:rPr>
                <w:rFonts w:cs="Times New Roman"/>
                <w:color w:val="000000"/>
                <w:sz w:val="18"/>
                <w:szCs w:val="18"/>
              </w:rPr>
              <w:t>Négation de la tâche au profit du climat.</w:t>
            </w:r>
          </w:p>
        </w:tc>
        <w:tc>
          <w:tcPr>
            <w:tcW w:w="3513" w:type="dxa"/>
            <w:tcBorders>
              <w:left w:val="single" w:sz="4" w:space="0" w:color="000000"/>
              <w:bottom w:val="single" w:sz="4" w:space="0" w:color="000000"/>
              <w:right w:val="single" w:sz="4" w:space="0" w:color="000000"/>
            </w:tcBorders>
            <w:tcMar>
              <w:top w:w="0" w:type="dxa"/>
              <w:left w:w="70" w:type="dxa"/>
              <w:bottom w:w="0" w:type="dxa"/>
              <w:right w:w="70" w:type="dxa"/>
            </w:tcMar>
          </w:tcPr>
          <w:p w14:paraId="2E49888A"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Chercher des solutions, l’inviter à en trouver.</w:t>
            </w:r>
          </w:p>
        </w:tc>
      </w:tr>
      <w:tr w:rsidR="009D4F6F" w14:paraId="0B60ACCA" w14:textId="77777777">
        <w:tc>
          <w:tcPr>
            <w:tcW w:w="3340" w:type="dxa"/>
            <w:tcBorders>
              <w:left w:val="single" w:sz="4" w:space="0" w:color="000000"/>
              <w:bottom w:val="single" w:sz="4" w:space="0" w:color="000000"/>
            </w:tcBorders>
            <w:tcMar>
              <w:top w:w="0" w:type="dxa"/>
              <w:left w:w="70" w:type="dxa"/>
              <w:bottom w:w="0" w:type="dxa"/>
              <w:right w:w="70" w:type="dxa"/>
            </w:tcMar>
          </w:tcPr>
          <w:p w14:paraId="08C1DE51"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Ne pas utiliser la préparation de l’agent ou de l’agente.</w:t>
            </w:r>
          </w:p>
        </w:tc>
        <w:tc>
          <w:tcPr>
            <w:tcW w:w="2788" w:type="dxa"/>
            <w:tcBorders>
              <w:left w:val="single" w:sz="4" w:space="0" w:color="000000"/>
              <w:bottom w:val="single" w:sz="4" w:space="0" w:color="000000"/>
            </w:tcBorders>
            <w:tcMar>
              <w:top w:w="0" w:type="dxa"/>
              <w:left w:w="70" w:type="dxa"/>
              <w:bottom w:w="0" w:type="dxa"/>
              <w:right w:w="70" w:type="dxa"/>
            </w:tcMar>
          </w:tcPr>
          <w:p w14:paraId="107A6E25"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A quoi sert qu’il l’ait faite ?</w:t>
            </w:r>
          </w:p>
        </w:tc>
        <w:tc>
          <w:tcPr>
            <w:tcW w:w="3513" w:type="dxa"/>
            <w:tcBorders>
              <w:left w:val="single" w:sz="4" w:space="0" w:color="000000"/>
              <w:bottom w:val="single" w:sz="4" w:space="0" w:color="000000"/>
              <w:right w:val="single" w:sz="4" w:space="0" w:color="000000"/>
            </w:tcBorders>
            <w:tcMar>
              <w:top w:w="0" w:type="dxa"/>
              <w:left w:w="70" w:type="dxa"/>
              <w:bottom w:w="0" w:type="dxa"/>
              <w:right w:w="70" w:type="dxa"/>
            </w:tcMar>
          </w:tcPr>
          <w:p w14:paraId="43E03511" w14:textId="77777777" w:rsidR="009D4F6F" w:rsidRDefault="004E3082">
            <w:pPr>
              <w:pStyle w:val="Textbodyindentuser"/>
              <w:snapToGrid w:val="0"/>
              <w:spacing w:after="57"/>
              <w:ind w:left="0"/>
              <w:jc w:val="left"/>
              <w:rPr>
                <w:rFonts w:cs="Times New Roman"/>
                <w:color w:val="000000"/>
                <w:sz w:val="18"/>
                <w:szCs w:val="18"/>
              </w:rPr>
            </w:pPr>
            <w:r>
              <w:rPr>
                <w:rFonts w:cs="Times New Roman"/>
                <w:color w:val="000000"/>
                <w:sz w:val="18"/>
                <w:szCs w:val="18"/>
              </w:rPr>
              <w:t>L’exploiter au maximum. Ne discuter qu’ensuite.</w:t>
            </w:r>
          </w:p>
        </w:tc>
      </w:tr>
      <w:tr w:rsidR="009D4F6F" w14:paraId="0E500C74" w14:textId="77777777">
        <w:tc>
          <w:tcPr>
            <w:tcW w:w="3340" w:type="dxa"/>
            <w:tcBorders>
              <w:left w:val="single" w:sz="4" w:space="0" w:color="000000"/>
              <w:bottom w:val="single" w:sz="4" w:space="0" w:color="000000"/>
            </w:tcBorders>
            <w:tcMar>
              <w:top w:w="0" w:type="dxa"/>
              <w:left w:w="70" w:type="dxa"/>
              <w:bottom w:w="0" w:type="dxa"/>
              <w:right w:w="70" w:type="dxa"/>
            </w:tcMar>
          </w:tcPr>
          <w:p w14:paraId="16D16C2B"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Finir en « queue de poisson », du style « vous pouvez disposer ».</w:t>
            </w:r>
          </w:p>
        </w:tc>
        <w:tc>
          <w:tcPr>
            <w:tcW w:w="2788" w:type="dxa"/>
            <w:tcBorders>
              <w:left w:val="single" w:sz="4" w:space="0" w:color="000000"/>
              <w:bottom w:val="single" w:sz="4" w:space="0" w:color="000000"/>
            </w:tcBorders>
            <w:tcMar>
              <w:top w:w="0" w:type="dxa"/>
              <w:left w:w="70" w:type="dxa"/>
              <w:bottom w:w="0" w:type="dxa"/>
              <w:right w:w="70" w:type="dxa"/>
            </w:tcMar>
          </w:tcPr>
          <w:p w14:paraId="7B2F7C98"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L’agent ou l’agente se sent au tribunal, sans avocat et attend le verdict.</w:t>
            </w:r>
          </w:p>
        </w:tc>
        <w:tc>
          <w:tcPr>
            <w:tcW w:w="3513" w:type="dxa"/>
            <w:tcBorders>
              <w:left w:val="single" w:sz="4" w:space="0" w:color="000000"/>
              <w:bottom w:val="single" w:sz="4" w:space="0" w:color="000000"/>
              <w:right w:val="single" w:sz="4" w:space="0" w:color="000000"/>
            </w:tcBorders>
            <w:tcMar>
              <w:top w:w="0" w:type="dxa"/>
              <w:left w:w="70" w:type="dxa"/>
              <w:bottom w:w="0" w:type="dxa"/>
              <w:right w:w="70" w:type="dxa"/>
            </w:tcMar>
          </w:tcPr>
          <w:p w14:paraId="67CBBE4A" w14:textId="77777777" w:rsidR="009D4F6F" w:rsidRDefault="004E3082">
            <w:pPr>
              <w:pStyle w:val="Textbodyindentuser"/>
              <w:snapToGrid w:val="0"/>
              <w:spacing w:after="57"/>
              <w:ind w:left="0"/>
              <w:jc w:val="left"/>
              <w:rPr>
                <w:rFonts w:cs="Times New Roman"/>
                <w:color w:val="000000"/>
                <w:sz w:val="18"/>
                <w:szCs w:val="18"/>
              </w:rPr>
            </w:pPr>
            <w:r>
              <w:rPr>
                <w:rFonts w:cs="Times New Roman"/>
                <w:color w:val="000000"/>
                <w:sz w:val="18"/>
                <w:szCs w:val="18"/>
              </w:rPr>
              <w:t>Remercier l’agent ou l’agente de son effort d’analyse, de sa coopération et lui demander ce qu’il pense de cet entretien.</w:t>
            </w:r>
          </w:p>
        </w:tc>
      </w:tr>
      <w:tr w:rsidR="009D4F6F" w14:paraId="09B523BF" w14:textId="77777777">
        <w:tc>
          <w:tcPr>
            <w:tcW w:w="3340" w:type="dxa"/>
            <w:tcBorders>
              <w:left w:val="single" w:sz="4" w:space="0" w:color="000000"/>
              <w:bottom w:val="single" w:sz="4" w:space="0" w:color="000000"/>
            </w:tcBorders>
            <w:tcMar>
              <w:top w:w="0" w:type="dxa"/>
              <w:left w:w="70" w:type="dxa"/>
              <w:bottom w:w="0" w:type="dxa"/>
              <w:right w:w="70" w:type="dxa"/>
            </w:tcMar>
          </w:tcPr>
          <w:p w14:paraId="2FFA8360"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Laisser l’agent ou l’agente se disperser en anecdotes sur lui-même, questionner le responsable, incriminer les autres.</w:t>
            </w:r>
          </w:p>
        </w:tc>
        <w:tc>
          <w:tcPr>
            <w:tcW w:w="2788" w:type="dxa"/>
            <w:tcBorders>
              <w:left w:val="single" w:sz="4" w:space="0" w:color="000000"/>
              <w:bottom w:val="single" w:sz="4" w:space="0" w:color="000000"/>
            </w:tcBorders>
            <w:tcMar>
              <w:top w:w="0" w:type="dxa"/>
              <w:left w:w="70" w:type="dxa"/>
              <w:bottom w:w="0" w:type="dxa"/>
              <w:right w:w="70" w:type="dxa"/>
            </w:tcMar>
          </w:tcPr>
          <w:p w14:paraId="388ECD6C" w14:textId="77777777" w:rsidR="009D4F6F" w:rsidRDefault="004E3082">
            <w:pPr>
              <w:pStyle w:val="Textbodyindentuser"/>
              <w:snapToGrid w:val="0"/>
              <w:ind w:left="0"/>
              <w:jc w:val="left"/>
              <w:rPr>
                <w:rFonts w:cs="Times New Roman"/>
                <w:color w:val="000000"/>
                <w:sz w:val="18"/>
                <w:szCs w:val="18"/>
              </w:rPr>
            </w:pPr>
            <w:r>
              <w:rPr>
                <w:rFonts w:cs="Times New Roman"/>
                <w:color w:val="000000"/>
                <w:sz w:val="18"/>
                <w:szCs w:val="18"/>
              </w:rPr>
              <w:t>L’entretien professionnel est détourné de sa fonction.</w:t>
            </w:r>
          </w:p>
        </w:tc>
        <w:tc>
          <w:tcPr>
            <w:tcW w:w="3513" w:type="dxa"/>
            <w:tcBorders>
              <w:left w:val="single" w:sz="4" w:space="0" w:color="000000"/>
              <w:bottom w:val="single" w:sz="4" w:space="0" w:color="000000"/>
              <w:right w:val="single" w:sz="4" w:space="0" w:color="000000"/>
            </w:tcBorders>
            <w:tcMar>
              <w:top w:w="0" w:type="dxa"/>
              <w:left w:w="70" w:type="dxa"/>
              <w:bottom w:w="0" w:type="dxa"/>
              <w:right w:w="70" w:type="dxa"/>
            </w:tcMar>
          </w:tcPr>
          <w:p w14:paraId="596B7004" w14:textId="77777777" w:rsidR="009D4F6F" w:rsidRDefault="004E3082">
            <w:pPr>
              <w:pStyle w:val="Textbodyindentuser"/>
              <w:snapToGrid w:val="0"/>
              <w:spacing w:after="57"/>
              <w:ind w:left="0"/>
              <w:jc w:val="left"/>
              <w:rPr>
                <w:rFonts w:cs="Times New Roman"/>
                <w:color w:val="000000"/>
                <w:sz w:val="18"/>
                <w:szCs w:val="18"/>
              </w:rPr>
            </w:pPr>
            <w:r>
              <w:rPr>
                <w:rFonts w:cs="Times New Roman"/>
                <w:color w:val="000000"/>
                <w:sz w:val="18"/>
                <w:szCs w:val="18"/>
              </w:rPr>
              <w:t>Intervenir courtoisement pour recentrer l’entretien sur les faits essentiels concernant l’agent ou l’agente et lui rappeler les objectifs d’entretien, quitte à lui fixer un autre rendez-vous pour traiter des questions qui touchent la vie habituelle du service (au moins les reporter en fin d’entretien).</w:t>
            </w:r>
          </w:p>
        </w:tc>
      </w:tr>
    </w:tbl>
    <w:p w14:paraId="05290525" w14:textId="77777777" w:rsidR="009D4F6F" w:rsidRDefault="004E3082">
      <w:pPr>
        <w:pStyle w:val="Titre3"/>
        <w:numPr>
          <w:ilvl w:val="2"/>
          <w:numId w:val="114"/>
        </w:numPr>
      </w:pPr>
      <w:bookmarkStart w:id="198" w:name="_Toc72942494"/>
      <w:bookmarkStart w:id="199" w:name="_Toc83980829"/>
      <w:bookmarkStart w:id="200" w:name="_Toc83983198"/>
      <w:r>
        <w:t>Comportements et mentions discriminatoires</w:t>
      </w:r>
      <w:bookmarkEnd w:id="198"/>
      <w:bookmarkEnd w:id="199"/>
      <w:bookmarkEnd w:id="200"/>
    </w:p>
    <w:p w14:paraId="11B71D1C" w14:textId="77777777" w:rsidR="009D4F6F" w:rsidRDefault="004E3082">
      <w:pPr>
        <w:pStyle w:val="Textbodyuser"/>
        <w:spacing w:after="0"/>
        <w:jc w:val="both"/>
      </w:pPr>
      <w:r>
        <w:rPr>
          <w:sz w:val="22"/>
          <w:szCs w:val="22"/>
        </w:rPr>
        <w:t xml:space="preserve">Lors de la conduite de l'entretien, une attention particulière doit être portée aux risques de comportements qui pourraient se traduire par une pratique discriminatoire reposant sur l'un des critères prohibés par la loi </w:t>
      </w:r>
      <w:r>
        <w:rPr>
          <w:color w:val="0000CC"/>
          <w:sz w:val="18"/>
          <w:szCs w:val="18"/>
        </w:rPr>
        <w:t>(</w:t>
      </w:r>
      <w:hyperlink r:id="rId79" w:history="1">
        <w:r>
          <w:rPr>
            <w:rStyle w:val="Internetlink"/>
            <w:sz w:val="18"/>
            <w:szCs w:val="18"/>
          </w:rPr>
          <w:t>Loi n° 83-634 du 13 juillet 1983 portant droits et obligations des fonctionnaires</w:t>
        </w:r>
      </w:hyperlink>
      <w:r>
        <w:rPr>
          <w:rStyle w:val="Internetlink"/>
          <w:sz w:val="18"/>
          <w:szCs w:val="18"/>
        </w:rPr>
        <w:t>,</w:t>
      </w:r>
      <w:r>
        <w:rPr>
          <w:rFonts w:eastAsia="Times New Roman" w:cs="Times New Roman"/>
          <w:i/>
          <w:iCs/>
          <w:color w:val="0000CC"/>
          <w:sz w:val="18"/>
          <w:szCs w:val="18"/>
          <w:u w:val="single"/>
        </w:rPr>
        <w:t xml:space="preserve"> articles 6 à 7, 18).</w:t>
      </w:r>
    </w:p>
    <w:p w14:paraId="38E46548" w14:textId="77777777" w:rsidR="009D4F6F" w:rsidRDefault="004E3082">
      <w:pPr>
        <w:pStyle w:val="Textbodyuser"/>
        <w:spacing w:after="0"/>
        <w:jc w:val="both"/>
      </w:pPr>
      <w:r>
        <w:rPr>
          <w:sz w:val="22"/>
          <w:szCs w:val="22"/>
        </w:rPr>
        <w:t>Parmi ces critères figurent l'âge, le genre, l'origine, l'état de santé, le handicap, l'appartenance syndicale, l'orientation sexuelle, l'état de grossesse, l'apparence physique, etc. (Code pénal :</w:t>
      </w:r>
      <w:r>
        <w:rPr>
          <w:color w:val="355E00"/>
          <w:sz w:val="22"/>
          <w:szCs w:val="22"/>
        </w:rPr>
        <w:t xml:space="preserve"> </w:t>
      </w:r>
      <w:hyperlink r:id="rId80" w:history="1">
        <w:r>
          <w:rPr>
            <w:rStyle w:val="Internetlink"/>
            <w:rFonts w:eastAsia="Times New Roman" w:cs="Times New Roman"/>
            <w:i/>
            <w:iCs/>
            <w:color w:val="0000CC"/>
            <w:sz w:val="18"/>
            <w:szCs w:val="18"/>
          </w:rPr>
          <w:t xml:space="preserve">article </w:t>
        </w:r>
      </w:hyperlink>
      <w:hyperlink r:id="rId81" w:history="1">
        <w:r>
          <w:rPr>
            <w:rStyle w:val="Internetlink"/>
            <w:rFonts w:eastAsia="Times New Roman" w:cs="Times New Roman"/>
            <w:i/>
            <w:iCs/>
            <w:color w:val="0000CC"/>
            <w:sz w:val="18"/>
            <w:szCs w:val="18"/>
          </w:rPr>
          <w:t>225-1</w:t>
        </w:r>
      </w:hyperlink>
      <w:r>
        <w:rPr>
          <w:sz w:val="22"/>
          <w:szCs w:val="22"/>
        </w:rPr>
        <w:t>). Cette même attention doit être observée lors de la rédaction du compte rendu de l'entretien.</w:t>
      </w:r>
    </w:p>
    <w:p w14:paraId="2D0E5825" w14:textId="77777777" w:rsidR="009D4F6F" w:rsidRDefault="004E3082">
      <w:pPr>
        <w:pStyle w:val="Titre1"/>
        <w:numPr>
          <w:ilvl w:val="0"/>
          <w:numId w:val="114"/>
        </w:numPr>
        <w:rPr>
          <w:rFonts w:eastAsia="Calibri"/>
          <w:lang w:eastAsia="en-US"/>
        </w:rPr>
      </w:pPr>
      <w:bookmarkStart w:id="201" w:name="_Toc72942495"/>
      <w:bookmarkStart w:id="202" w:name="_Toc83980830"/>
      <w:bookmarkStart w:id="203" w:name="_Toc83983199"/>
      <w:r>
        <w:rPr>
          <w:rFonts w:eastAsia="Calibri"/>
          <w:lang w:eastAsia="en-US"/>
        </w:rPr>
        <w:lastRenderedPageBreak/>
        <w:t>En résumé</w:t>
      </w:r>
      <w:bookmarkEnd w:id="201"/>
      <w:bookmarkEnd w:id="202"/>
      <w:bookmarkEnd w:id="203"/>
    </w:p>
    <w:p w14:paraId="1A5846E1" w14:textId="77777777" w:rsidR="009D4F6F" w:rsidRDefault="004E3082">
      <w:pPr>
        <w:pStyle w:val="Titre2"/>
        <w:numPr>
          <w:ilvl w:val="1"/>
          <w:numId w:val="114"/>
        </w:numPr>
      </w:pPr>
      <w:bookmarkStart w:id="204" w:name="_Toc72942496"/>
      <w:bookmarkStart w:id="205" w:name="_Toc83980831"/>
      <w:bookmarkStart w:id="206" w:name="_Toc83983200"/>
      <w:r>
        <w:t>Avant l'entretien</w:t>
      </w:r>
      <w:bookmarkEnd w:id="204"/>
      <w:bookmarkEnd w:id="205"/>
      <w:bookmarkEnd w:id="206"/>
    </w:p>
    <w:p w14:paraId="47A3EB7F" w14:textId="77777777" w:rsidR="009D4F6F" w:rsidRDefault="004E3082">
      <w:pPr>
        <w:pStyle w:val="m-listePuce"/>
        <w:numPr>
          <w:ilvl w:val="0"/>
          <w:numId w:val="55"/>
        </w:numPr>
        <w:tabs>
          <w:tab w:val="left" w:pos="2154"/>
        </w:tabs>
        <w:spacing w:after="113"/>
        <w:ind w:left="1077" w:hanging="227"/>
      </w:pPr>
      <w:r>
        <w:rPr>
          <w:b/>
          <w:bCs/>
          <w:sz w:val="22"/>
          <w:szCs w:val="22"/>
        </w:rPr>
        <w:t>solliciter éventuellement une formation</w:t>
      </w:r>
      <w:r>
        <w:rPr>
          <w:sz w:val="22"/>
          <w:szCs w:val="22"/>
        </w:rPr>
        <w:t xml:space="preserve"> à l'exercice de l'entretien professionnel ou rafraîchir ses connaissances sur les récentes évolutions en matière de ressources humaines (statuts, dispositif indemnitaire, cycles de mobilité, droit à la formation, etc.) ;</w:t>
      </w:r>
    </w:p>
    <w:p w14:paraId="768E4518" w14:textId="77777777" w:rsidR="009D4F6F" w:rsidRDefault="004E3082">
      <w:pPr>
        <w:pStyle w:val="m-listePuce"/>
        <w:numPr>
          <w:ilvl w:val="0"/>
          <w:numId w:val="55"/>
        </w:numPr>
        <w:tabs>
          <w:tab w:val="left" w:pos="2154"/>
        </w:tabs>
        <w:spacing w:after="113"/>
        <w:ind w:left="1077" w:hanging="227"/>
      </w:pPr>
      <w:r>
        <w:rPr>
          <w:b/>
          <w:bCs/>
          <w:sz w:val="22"/>
          <w:szCs w:val="22"/>
        </w:rPr>
        <w:t xml:space="preserve">respecter la procédure fixée par décret </w:t>
      </w:r>
      <w:r>
        <w:rPr>
          <w:sz w:val="22"/>
          <w:szCs w:val="22"/>
        </w:rPr>
        <w:t>(délais de convocation, signatures du N+1, du N+2 puis de l'agent ou de l’agente, etc.) ;</w:t>
      </w:r>
    </w:p>
    <w:p w14:paraId="4AFDA161" w14:textId="77777777" w:rsidR="009D4F6F" w:rsidRDefault="004E3082">
      <w:pPr>
        <w:pStyle w:val="m-listePuce"/>
        <w:numPr>
          <w:ilvl w:val="0"/>
          <w:numId w:val="55"/>
        </w:numPr>
        <w:tabs>
          <w:tab w:val="left" w:pos="2154"/>
        </w:tabs>
        <w:spacing w:after="113"/>
        <w:ind w:left="1077" w:hanging="227"/>
      </w:pPr>
      <w:bookmarkStart w:id="207" w:name="page_46"/>
      <w:bookmarkEnd w:id="207"/>
      <w:r>
        <w:rPr>
          <w:b/>
          <w:bCs/>
          <w:color w:val="000000"/>
          <w:sz w:val="22"/>
          <w:szCs w:val="22"/>
        </w:rPr>
        <w:t xml:space="preserve">au moins huit jours à l’avance, </w:t>
      </w:r>
      <w:r>
        <w:rPr>
          <w:color w:val="000000"/>
          <w:sz w:val="22"/>
          <w:szCs w:val="22"/>
        </w:rPr>
        <w:t>fixer la date, la durée de l’entretien, en informer l’agent ou l’agente et lui communiquer tous les documents nécessaires ;</w:t>
      </w:r>
    </w:p>
    <w:p w14:paraId="7F24E339" w14:textId="77777777" w:rsidR="009D4F6F" w:rsidRDefault="004E3082">
      <w:pPr>
        <w:pStyle w:val="m-listePuce"/>
        <w:numPr>
          <w:ilvl w:val="0"/>
          <w:numId w:val="55"/>
        </w:numPr>
        <w:tabs>
          <w:tab w:val="left" w:pos="2154"/>
        </w:tabs>
        <w:spacing w:after="113"/>
        <w:ind w:left="1077" w:hanging="227"/>
      </w:pPr>
      <w:r>
        <w:rPr>
          <w:b/>
          <w:bCs/>
          <w:color w:val="000000"/>
          <w:sz w:val="22"/>
          <w:szCs w:val="22"/>
        </w:rPr>
        <w:t>préparer l’entretien</w:t>
      </w:r>
      <w:r>
        <w:rPr>
          <w:color w:val="000000"/>
          <w:sz w:val="22"/>
          <w:szCs w:val="22"/>
        </w:rPr>
        <w:t xml:space="preserve"> par thème à aborder : connaître la fiche de poste de l'agent ou de l’agente et avoir une bonne perception des tâches réalisé</w:t>
      </w:r>
      <w:r>
        <w:rPr>
          <w:sz w:val="22"/>
          <w:szCs w:val="22"/>
        </w:rPr>
        <w:t>es, connaître les objectifs stratégiques du service, connaître les orientations du service en matière de développe</w:t>
      </w:r>
      <w:r>
        <w:rPr>
          <w:color w:val="000000"/>
          <w:sz w:val="22"/>
          <w:szCs w:val="22"/>
        </w:rPr>
        <w:t>ment des compétences, les évolutions voulues ou non de l’organisation et des conditions de travail (réussites et difficultés), souhaits de l’agent ou de l’agente, objectifs pour l'année à venir, appréciations, avoir une idée des évolutions statutaires possibles pour l'agent ou l’agente (concours, promotions, etc.).</w:t>
      </w:r>
    </w:p>
    <w:p w14:paraId="452DEB81" w14:textId="77777777" w:rsidR="009D4F6F" w:rsidRDefault="004E3082">
      <w:pPr>
        <w:pStyle w:val="Titre2"/>
        <w:numPr>
          <w:ilvl w:val="1"/>
          <w:numId w:val="114"/>
        </w:numPr>
      </w:pPr>
      <w:bookmarkStart w:id="208" w:name="_Toc72942497"/>
      <w:bookmarkStart w:id="209" w:name="_Toc83980832"/>
      <w:bookmarkStart w:id="210" w:name="_Toc83983201"/>
      <w:r>
        <w:t>Pendant l'entretien</w:t>
      </w:r>
      <w:bookmarkEnd w:id="208"/>
      <w:bookmarkEnd w:id="209"/>
      <w:bookmarkEnd w:id="210"/>
    </w:p>
    <w:p w14:paraId="0DB09FFD" w14:textId="77777777" w:rsidR="009D4F6F" w:rsidRDefault="004E3082">
      <w:pPr>
        <w:pStyle w:val="m-listePuce"/>
        <w:numPr>
          <w:ilvl w:val="0"/>
          <w:numId w:val="55"/>
        </w:numPr>
        <w:tabs>
          <w:tab w:val="left" w:pos="2154"/>
        </w:tabs>
        <w:spacing w:after="113"/>
        <w:ind w:left="1077" w:hanging="227"/>
      </w:pPr>
      <w:r>
        <w:rPr>
          <w:b/>
          <w:bCs/>
          <w:sz w:val="22"/>
          <w:szCs w:val="22"/>
        </w:rPr>
        <w:t xml:space="preserve">s'assurer que les activités quotidiennes n'interrompent pas l'entretien professionnel. </w:t>
      </w:r>
      <w:r>
        <w:rPr>
          <w:sz w:val="22"/>
          <w:szCs w:val="22"/>
        </w:rPr>
        <w:t>Choisir un lieu où vous ne serez dérangés ni par les collègues, ni par le téléphone, et où vous pourrez engager une réelle discussion ;</w:t>
      </w:r>
    </w:p>
    <w:p w14:paraId="4BF66482" w14:textId="77777777" w:rsidR="009D4F6F" w:rsidRDefault="004E3082">
      <w:pPr>
        <w:pStyle w:val="m-listePuce"/>
        <w:numPr>
          <w:ilvl w:val="0"/>
          <w:numId w:val="55"/>
        </w:numPr>
        <w:tabs>
          <w:tab w:val="left" w:pos="2154"/>
        </w:tabs>
        <w:spacing w:after="113"/>
        <w:ind w:left="1077" w:hanging="227"/>
      </w:pPr>
      <w:r>
        <w:rPr>
          <w:sz w:val="22"/>
          <w:szCs w:val="22"/>
        </w:rPr>
        <w:t xml:space="preserve">conserver une </w:t>
      </w:r>
      <w:r>
        <w:rPr>
          <w:b/>
          <w:bCs/>
          <w:sz w:val="22"/>
          <w:szCs w:val="22"/>
        </w:rPr>
        <w:t>attitude ouverte et conciliante</w:t>
      </w:r>
      <w:r>
        <w:rPr>
          <w:sz w:val="22"/>
          <w:szCs w:val="22"/>
        </w:rPr>
        <w:t xml:space="preserve"> en cas de réclamation de l'agent ou de l’agente (recours gracieux, recours hiérarchique) ;</w:t>
      </w:r>
    </w:p>
    <w:p w14:paraId="467AA086" w14:textId="77777777" w:rsidR="009D4F6F" w:rsidRDefault="004E3082">
      <w:pPr>
        <w:pStyle w:val="m-listePuce"/>
        <w:numPr>
          <w:ilvl w:val="0"/>
          <w:numId w:val="55"/>
        </w:numPr>
        <w:tabs>
          <w:tab w:val="left" w:pos="2154"/>
        </w:tabs>
        <w:spacing w:after="113"/>
        <w:ind w:left="1077" w:hanging="227"/>
      </w:pPr>
      <w:r>
        <w:rPr>
          <w:b/>
          <w:bCs/>
          <w:sz w:val="22"/>
          <w:szCs w:val="22"/>
        </w:rPr>
        <w:t>être à l’écoute</w:t>
      </w:r>
      <w:r>
        <w:rPr>
          <w:sz w:val="22"/>
          <w:szCs w:val="22"/>
        </w:rPr>
        <w:t> : pour cela il faut être disponi</w:t>
      </w:r>
      <w:r>
        <w:rPr>
          <w:color w:val="000000"/>
          <w:sz w:val="22"/>
          <w:szCs w:val="22"/>
        </w:rPr>
        <w:t>ble et prendre le temps nécessaire  (l’entretien dure au moins 1h00) ;</w:t>
      </w:r>
    </w:p>
    <w:p w14:paraId="696D1197" w14:textId="77777777" w:rsidR="009D4F6F" w:rsidRDefault="004E3082">
      <w:pPr>
        <w:pStyle w:val="m-listePuce"/>
        <w:numPr>
          <w:ilvl w:val="0"/>
          <w:numId w:val="55"/>
        </w:numPr>
        <w:tabs>
          <w:tab w:val="left" w:pos="2154"/>
        </w:tabs>
        <w:spacing w:after="113"/>
        <w:ind w:left="1077" w:hanging="227"/>
      </w:pPr>
      <w:r>
        <w:rPr>
          <w:b/>
          <w:bCs/>
          <w:color w:val="000000"/>
          <w:sz w:val="22"/>
          <w:szCs w:val="22"/>
        </w:rPr>
        <w:t xml:space="preserve">créer des conditions propres au dialogue </w:t>
      </w:r>
      <w:r>
        <w:rPr>
          <w:color w:val="000000"/>
          <w:sz w:val="22"/>
          <w:szCs w:val="22"/>
        </w:rPr>
        <w:t>;</w:t>
      </w:r>
    </w:p>
    <w:p w14:paraId="1848B0B0" w14:textId="77777777" w:rsidR="009D4F6F" w:rsidRDefault="004E3082">
      <w:pPr>
        <w:pStyle w:val="m-listePuce"/>
        <w:numPr>
          <w:ilvl w:val="0"/>
          <w:numId w:val="55"/>
        </w:numPr>
        <w:tabs>
          <w:tab w:val="left" w:pos="2154"/>
        </w:tabs>
        <w:spacing w:after="113"/>
        <w:ind w:left="1077" w:hanging="227"/>
      </w:pPr>
      <w:r>
        <w:rPr>
          <w:b/>
          <w:bCs/>
          <w:color w:val="000000"/>
          <w:sz w:val="22"/>
          <w:szCs w:val="22"/>
        </w:rPr>
        <w:t>être attentif</w:t>
      </w:r>
      <w:r>
        <w:rPr>
          <w:color w:val="000000"/>
          <w:sz w:val="22"/>
          <w:szCs w:val="22"/>
        </w:rPr>
        <w:t xml:space="preserve"> aux difficultés rencontrées par l’agent ou l’agente : faire la part de ce qui relève de ses capacités, de ce qui concerne son environnement de travail (relationnel, organisation du travail, difficultés matérielles, etc.) ;</w:t>
      </w:r>
    </w:p>
    <w:p w14:paraId="37AF19D1" w14:textId="77777777" w:rsidR="009D4F6F" w:rsidRDefault="004E3082">
      <w:pPr>
        <w:pStyle w:val="m-listePuce"/>
        <w:numPr>
          <w:ilvl w:val="0"/>
          <w:numId w:val="55"/>
        </w:numPr>
        <w:tabs>
          <w:tab w:val="left" w:pos="2154"/>
        </w:tabs>
        <w:spacing w:after="113"/>
        <w:ind w:left="1077" w:hanging="227"/>
      </w:pPr>
      <w:r>
        <w:rPr>
          <w:b/>
          <w:bCs/>
          <w:color w:val="000000"/>
          <w:sz w:val="22"/>
          <w:szCs w:val="22"/>
        </w:rPr>
        <w:t>étudier avec soin</w:t>
      </w:r>
      <w:r>
        <w:rPr>
          <w:color w:val="000000"/>
          <w:sz w:val="22"/>
          <w:szCs w:val="22"/>
        </w:rPr>
        <w:t xml:space="preserve"> les solutions proposées par l’agent ou l’agente ;</w:t>
      </w:r>
    </w:p>
    <w:p w14:paraId="537E4483" w14:textId="77777777" w:rsidR="009D4F6F" w:rsidRDefault="004E3082">
      <w:pPr>
        <w:pStyle w:val="m-listePuce"/>
        <w:numPr>
          <w:ilvl w:val="0"/>
          <w:numId w:val="55"/>
        </w:numPr>
        <w:tabs>
          <w:tab w:val="left" w:pos="2154"/>
        </w:tabs>
        <w:spacing w:after="113"/>
        <w:ind w:left="1077" w:hanging="227"/>
      </w:pPr>
      <w:r>
        <w:rPr>
          <w:b/>
          <w:bCs/>
          <w:color w:val="000000"/>
          <w:sz w:val="22"/>
          <w:szCs w:val="22"/>
        </w:rPr>
        <w:t xml:space="preserve">valoriser les résultats atteints </w:t>
      </w:r>
      <w:r>
        <w:rPr>
          <w:color w:val="000000"/>
          <w:sz w:val="22"/>
          <w:szCs w:val="22"/>
        </w:rPr>
        <w:t>et les progrès accomplis.</w:t>
      </w:r>
    </w:p>
    <w:p w14:paraId="2E172A69" w14:textId="77777777" w:rsidR="009D4F6F" w:rsidRDefault="004E3082">
      <w:pPr>
        <w:pStyle w:val="Titre2"/>
        <w:numPr>
          <w:ilvl w:val="1"/>
          <w:numId w:val="114"/>
        </w:numPr>
      </w:pPr>
      <w:bookmarkStart w:id="211" w:name="_Toc72942498"/>
      <w:bookmarkStart w:id="212" w:name="_Toc83980833"/>
      <w:bookmarkStart w:id="213" w:name="_Toc83983202"/>
      <w:r>
        <w:t>Après l'entretien</w:t>
      </w:r>
      <w:bookmarkEnd w:id="211"/>
      <w:bookmarkEnd w:id="212"/>
      <w:bookmarkEnd w:id="213"/>
    </w:p>
    <w:p w14:paraId="49C2C94C" w14:textId="77777777" w:rsidR="009D4F6F" w:rsidRDefault="004E3082">
      <w:pPr>
        <w:pStyle w:val="m-listePuce"/>
        <w:numPr>
          <w:ilvl w:val="0"/>
          <w:numId w:val="55"/>
        </w:numPr>
        <w:tabs>
          <w:tab w:val="left" w:pos="2154"/>
        </w:tabs>
        <w:spacing w:after="113"/>
        <w:ind w:left="1077" w:hanging="227"/>
      </w:pPr>
      <w:r>
        <w:rPr>
          <w:b/>
          <w:bCs/>
          <w:sz w:val="22"/>
          <w:szCs w:val="22"/>
        </w:rPr>
        <w:t xml:space="preserve">rédiger le compte rendu écrit dans les jours suivant l'entretien : </w:t>
      </w:r>
      <w:r>
        <w:rPr>
          <w:sz w:val="22"/>
          <w:szCs w:val="22"/>
        </w:rPr>
        <w:t>afin de transcrire aussi fidèlement que possible la teneur des échanges, il est vivement conseillé au supérieur hiérarchique direct de procéder à la rédaction du compte rendu d’entretien professionnel dans les meilleurs délais ;</w:t>
      </w:r>
    </w:p>
    <w:p w14:paraId="50B14991" w14:textId="77777777" w:rsidR="009D4F6F" w:rsidRDefault="004E3082">
      <w:pPr>
        <w:pStyle w:val="m-listePuce"/>
        <w:numPr>
          <w:ilvl w:val="0"/>
          <w:numId w:val="55"/>
        </w:numPr>
        <w:tabs>
          <w:tab w:val="left" w:pos="2154"/>
        </w:tabs>
        <w:spacing w:after="113"/>
        <w:ind w:left="1077" w:hanging="227"/>
        <w:rPr>
          <w:sz w:val="22"/>
          <w:szCs w:val="22"/>
        </w:rPr>
      </w:pPr>
      <w:r>
        <w:rPr>
          <w:sz w:val="22"/>
          <w:szCs w:val="22"/>
        </w:rPr>
        <w:t>le soumettre à l’agent ou à l’agente (date de communication) qui disposera de 10 jours ouvrés pour formuler le cas échéant ses observations qui n’ont pas valeur de recours puisque tout recours doit être rédigé sur un document distinct ;</w:t>
      </w:r>
    </w:p>
    <w:p w14:paraId="3C601B2A" w14:textId="77777777" w:rsidR="009D4F6F" w:rsidRDefault="004E3082">
      <w:pPr>
        <w:pStyle w:val="m-listePuce"/>
        <w:numPr>
          <w:ilvl w:val="0"/>
          <w:numId w:val="55"/>
        </w:numPr>
        <w:tabs>
          <w:tab w:val="left" w:pos="2154"/>
        </w:tabs>
        <w:spacing w:after="113"/>
        <w:ind w:left="1077" w:hanging="227"/>
        <w:rPr>
          <w:sz w:val="22"/>
          <w:szCs w:val="22"/>
        </w:rPr>
      </w:pPr>
      <w:r>
        <w:rPr>
          <w:sz w:val="22"/>
          <w:szCs w:val="22"/>
        </w:rPr>
        <w:t>l’agent ou l’agente rend ensuite le compte rendu au N+1 ;</w:t>
      </w:r>
    </w:p>
    <w:p w14:paraId="4DFEEBC7" w14:textId="77777777" w:rsidR="009D4F6F" w:rsidRDefault="004E3082">
      <w:pPr>
        <w:pStyle w:val="m-listePuce"/>
        <w:numPr>
          <w:ilvl w:val="0"/>
          <w:numId w:val="55"/>
        </w:numPr>
        <w:tabs>
          <w:tab w:val="left" w:pos="2154"/>
        </w:tabs>
        <w:spacing w:after="113"/>
        <w:ind w:left="1077" w:hanging="227"/>
        <w:rPr>
          <w:sz w:val="22"/>
          <w:szCs w:val="22"/>
        </w:rPr>
      </w:pPr>
      <w:r>
        <w:rPr>
          <w:sz w:val="22"/>
          <w:szCs w:val="22"/>
        </w:rPr>
        <w:t>ce dernier le fait signer par le N+2 qui peut formuler, s’il l’estime utile, ses propres observations ;</w:t>
      </w:r>
    </w:p>
    <w:p w14:paraId="47A8231C" w14:textId="77777777" w:rsidR="009D4F6F" w:rsidRDefault="004E3082">
      <w:pPr>
        <w:pStyle w:val="m-listePuce"/>
        <w:numPr>
          <w:ilvl w:val="0"/>
          <w:numId w:val="55"/>
        </w:numPr>
        <w:tabs>
          <w:tab w:val="left" w:pos="2154"/>
        </w:tabs>
        <w:spacing w:after="113"/>
        <w:ind w:left="1077" w:hanging="227"/>
        <w:rPr>
          <w:sz w:val="22"/>
          <w:szCs w:val="22"/>
        </w:rPr>
      </w:pPr>
      <w:r>
        <w:rPr>
          <w:sz w:val="22"/>
          <w:szCs w:val="22"/>
        </w:rPr>
        <w:t>ce dernier le remet au N+1 qui le notifie à l’agent ou à l’agente ;</w:t>
      </w:r>
    </w:p>
    <w:p w14:paraId="1857BFA4" w14:textId="77777777" w:rsidR="009D4F6F" w:rsidRDefault="004E3082">
      <w:pPr>
        <w:pStyle w:val="m-listePuce"/>
        <w:numPr>
          <w:ilvl w:val="0"/>
          <w:numId w:val="55"/>
        </w:numPr>
        <w:tabs>
          <w:tab w:val="left" w:pos="2154"/>
        </w:tabs>
        <w:spacing w:after="113"/>
        <w:ind w:left="1077" w:hanging="227"/>
        <w:rPr>
          <w:b/>
          <w:bCs/>
          <w:sz w:val="22"/>
          <w:szCs w:val="22"/>
        </w:rPr>
      </w:pPr>
      <w:r>
        <w:rPr>
          <w:b/>
          <w:bCs/>
          <w:sz w:val="22"/>
          <w:szCs w:val="22"/>
        </w:rPr>
        <w:t>le compte rendu, revêtu de toutes les dates et signatures, est transmis au bureau RH de proximité pour son exploitation.</w:t>
      </w:r>
    </w:p>
    <w:sectPr w:rsidR="009D4F6F">
      <w:footerReference w:type="default" r:id="rId82"/>
      <w:footnotePr>
        <w:numRestart w:val="eachPage"/>
      </w:footnotePr>
      <w:pgSz w:w="11906" w:h="16838"/>
      <w:pgMar w:top="792" w:right="1134" w:bottom="960" w:left="1134" w:header="720" w:footer="4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55084" w14:textId="77777777" w:rsidR="00013ED1" w:rsidRDefault="00013ED1">
      <w:r>
        <w:separator/>
      </w:r>
    </w:p>
  </w:endnote>
  <w:endnote w:type="continuationSeparator" w:id="0">
    <w:p w14:paraId="5F3E7EFB" w14:textId="77777777" w:rsidR="00013ED1" w:rsidRDefault="00013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swiss"/>
    <w:pitch w:val="variable"/>
  </w:font>
  <w:font w:name="StarSymbol,">
    <w:panose1 w:val="00000000000000000000"/>
    <w:charset w:val="00"/>
    <w:family w:val="roman"/>
    <w:notTrueType/>
    <w:pitch w:val="default"/>
  </w:font>
  <w:font w:name="StarSymbol">
    <w:altName w:val="Times New Roman"/>
    <w:charset w:val="00"/>
    <w:family w:val="auto"/>
    <w:pitch w:val="default"/>
  </w:font>
  <w:font w:name="OpenSymbo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roman"/>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宋体">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PSMT">
    <w:charset w:val="00"/>
    <w:family w:val="roman"/>
    <w:pitch w:val="default"/>
  </w:font>
  <w:font w:name="ArialMT">
    <w:charset w:val="00"/>
    <w:family w:val="swiss"/>
    <w:pitch w:val="default"/>
  </w:font>
  <w:font w:name="TimesNewRomanPS-BoldM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666699"/>
        <w:kern w:val="0"/>
      </w:rPr>
      <w:id w:val="-1318336367"/>
      <w:docPartObj>
        <w:docPartGallery w:val="Page Numbers (Top of Page)"/>
        <w:docPartUnique/>
      </w:docPartObj>
    </w:sdtPr>
    <w:sdtEndPr>
      <w:rPr>
        <w:rFonts w:ascii="Arial" w:hAnsi="Arial" w:cs="Arial"/>
        <w:sz w:val="20"/>
        <w:szCs w:val="20"/>
      </w:rPr>
    </w:sdtEndPr>
    <w:sdtContent>
      <w:p w14:paraId="576B2AB1" w14:textId="1843AA6D" w:rsidR="00341815" w:rsidRPr="00F04F49" w:rsidRDefault="00341815" w:rsidP="00F04F49">
        <w:pPr>
          <w:tabs>
            <w:tab w:val="center" w:pos="4536"/>
            <w:tab w:val="right" w:pos="9072"/>
          </w:tabs>
          <w:suppressAutoHyphens w:val="0"/>
          <w:autoSpaceDN/>
          <w:jc w:val="right"/>
          <w:textAlignment w:val="auto"/>
          <w:rPr>
            <w:rFonts w:ascii="Arial" w:hAnsi="Arial" w:cs="Arial"/>
            <w:color w:val="666699"/>
            <w:kern w:val="0"/>
            <w:sz w:val="20"/>
            <w:szCs w:val="20"/>
          </w:rPr>
        </w:pPr>
        <w:r>
          <w:rPr>
            <w:rFonts w:ascii="Arial" w:hAnsi="Arial" w:cs="Arial"/>
            <w:color w:val="666699"/>
            <w:kern w:val="0"/>
            <w:sz w:val="16"/>
            <w:szCs w:val="16"/>
          </w:rPr>
          <w:t>Version</w:t>
        </w:r>
        <w:r w:rsidRPr="00F04F49">
          <w:rPr>
            <w:rFonts w:ascii="Arial" w:hAnsi="Arial" w:cs="Arial"/>
            <w:color w:val="666699"/>
            <w:kern w:val="0"/>
            <w:sz w:val="16"/>
            <w:szCs w:val="16"/>
          </w:rPr>
          <w:t xml:space="preserve"> du </w:t>
        </w:r>
        <w:r w:rsidR="003D0D93">
          <w:rPr>
            <w:rFonts w:ascii="Arial" w:hAnsi="Arial" w:cs="Arial"/>
            <w:color w:val="666699"/>
            <w:kern w:val="0"/>
            <w:sz w:val="16"/>
            <w:szCs w:val="16"/>
          </w:rPr>
          <w:t>09/12</w:t>
        </w:r>
        <w:r>
          <w:rPr>
            <w:rFonts w:ascii="Arial" w:hAnsi="Arial" w:cs="Arial"/>
            <w:color w:val="666699"/>
            <w:kern w:val="0"/>
            <w:sz w:val="16"/>
            <w:szCs w:val="16"/>
          </w:rPr>
          <w:t>/2021</w:t>
        </w:r>
        <w:r w:rsidRPr="00F04F49">
          <w:rPr>
            <w:rFonts w:ascii="Arial" w:hAnsi="Arial" w:cs="Arial"/>
            <w:color w:val="666699"/>
            <w:kern w:val="0"/>
            <w:sz w:val="20"/>
            <w:szCs w:val="20"/>
          </w:rPr>
          <w:t xml:space="preserve"> - </w:t>
        </w:r>
        <w:r w:rsidRPr="00F04F49">
          <w:rPr>
            <w:rFonts w:ascii="Arial" w:hAnsi="Arial" w:cs="Arial"/>
            <w:b/>
            <w:bCs/>
            <w:color w:val="666699"/>
            <w:kern w:val="0"/>
            <w:sz w:val="20"/>
            <w:szCs w:val="20"/>
          </w:rPr>
          <w:fldChar w:fldCharType="begin"/>
        </w:r>
        <w:r w:rsidRPr="00F04F49">
          <w:rPr>
            <w:rFonts w:ascii="Arial" w:hAnsi="Arial" w:cs="Arial"/>
            <w:b/>
            <w:bCs/>
            <w:color w:val="666699"/>
            <w:kern w:val="0"/>
            <w:sz w:val="20"/>
            <w:szCs w:val="20"/>
          </w:rPr>
          <w:instrText>PAGE</w:instrText>
        </w:r>
        <w:r w:rsidRPr="00F04F49">
          <w:rPr>
            <w:rFonts w:ascii="Arial" w:hAnsi="Arial" w:cs="Arial"/>
            <w:b/>
            <w:bCs/>
            <w:color w:val="666699"/>
            <w:kern w:val="0"/>
            <w:sz w:val="20"/>
            <w:szCs w:val="20"/>
          </w:rPr>
          <w:fldChar w:fldCharType="separate"/>
        </w:r>
        <w:r w:rsidR="00491AD0">
          <w:rPr>
            <w:rFonts w:ascii="Arial" w:hAnsi="Arial" w:cs="Arial"/>
            <w:b/>
            <w:bCs/>
            <w:noProof/>
            <w:color w:val="666699"/>
            <w:kern w:val="0"/>
            <w:sz w:val="20"/>
            <w:szCs w:val="20"/>
          </w:rPr>
          <w:t>2</w:t>
        </w:r>
        <w:r w:rsidRPr="00F04F49">
          <w:rPr>
            <w:rFonts w:ascii="Arial" w:hAnsi="Arial" w:cs="Arial"/>
            <w:b/>
            <w:bCs/>
            <w:color w:val="666699"/>
            <w:kern w:val="0"/>
            <w:sz w:val="20"/>
            <w:szCs w:val="20"/>
          </w:rPr>
          <w:fldChar w:fldCharType="end"/>
        </w:r>
        <w:r w:rsidRPr="00F04F49">
          <w:rPr>
            <w:rFonts w:ascii="Arial" w:hAnsi="Arial" w:cs="Arial"/>
            <w:b/>
            <w:bCs/>
            <w:color w:val="666699"/>
            <w:kern w:val="0"/>
            <w:sz w:val="20"/>
            <w:szCs w:val="20"/>
          </w:rPr>
          <w:t>/</w:t>
        </w:r>
        <w:r w:rsidRPr="00F04F49">
          <w:rPr>
            <w:rFonts w:ascii="Arial" w:hAnsi="Arial" w:cs="Arial"/>
            <w:b/>
            <w:bCs/>
            <w:color w:val="666699"/>
            <w:kern w:val="0"/>
            <w:sz w:val="20"/>
            <w:szCs w:val="20"/>
          </w:rPr>
          <w:fldChar w:fldCharType="begin"/>
        </w:r>
        <w:r w:rsidRPr="00F04F49">
          <w:rPr>
            <w:rFonts w:ascii="Arial" w:hAnsi="Arial" w:cs="Arial"/>
            <w:b/>
            <w:bCs/>
            <w:color w:val="666699"/>
            <w:kern w:val="0"/>
            <w:sz w:val="20"/>
            <w:szCs w:val="20"/>
          </w:rPr>
          <w:instrText>NUMPAGES</w:instrText>
        </w:r>
        <w:r w:rsidRPr="00F04F49">
          <w:rPr>
            <w:rFonts w:ascii="Arial" w:hAnsi="Arial" w:cs="Arial"/>
            <w:b/>
            <w:bCs/>
            <w:color w:val="666699"/>
            <w:kern w:val="0"/>
            <w:sz w:val="20"/>
            <w:szCs w:val="20"/>
          </w:rPr>
          <w:fldChar w:fldCharType="separate"/>
        </w:r>
        <w:r w:rsidR="00491AD0">
          <w:rPr>
            <w:rFonts w:ascii="Arial" w:hAnsi="Arial" w:cs="Arial"/>
            <w:b/>
            <w:bCs/>
            <w:noProof/>
            <w:color w:val="666699"/>
            <w:kern w:val="0"/>
            <w:sz w:val="20"/>
            <w:szCs w:val="20"/>
          </w:rPr>
          <w:t>39</w:t>
        </w:r>
        <w:r w:rsidRPr="00F04F49">
          <w:rPr>
            <w:rFonts w:ascii="Arial" w:hAnsi="Arial" w:cs="Arial"/>
            <w:b/>
            <w:bCs/>
            <w:color w:val="666699"/>
            <w:kern w:val="0"/>
            <w:sz w:val="20"/>
            <w:szCs w:val="20"/>
          </w:rPr>
          <w:fldChar w:fldCharType="end"/>
        </w:r>
      </w:p>
    </w:sdtContent>
  </w:sdt>
  <w:p w14:paraId="4551AFC7" w14:textId="77777777" w:rsidR="00341815" w:rsidRDefault="00341815">
    <w:pPr>
      <w:pStyle w:val="Pieddepage"/>
      <w:rPr>
        <w:rFonts w:ascii="Liberation Sans" w:hAnsi="Liberation Sans" w:cs="Liberation San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4A521" w14:textId="77777777" w:rsidR="00013ED1" w:rsidRDefault="00013ED1">
      <w:r>
        <w:rPr>
          <w:color w:val="000000"/>
        </w:rPr>
        <w:separator/>
      </w:r>
    </w:p>
  </w:footnote>
  <w:footnote w:type="continuationSeparator" w:id="0">
    <w:p w14:paraId="3B6172AB" w14:textId="77777777" w:rsidR="00013ED1" w:rsidRDefault="00013ED1">
      <w:r>
        <w:continuationSeparator/>
      </w:r>
    </w:p>
  </w:footnote>
  <w:footnote w:id="1">
    <w:p w14:paraId="235E8B35" w14:textId="1C1AE0E3" w:rsidR="00341815" w:rsidRDefault="00341815">
      <w:pPr>
        <w:pStyle w:val="Footnoteuser"/>
      </w:pPr>
      <w:r>
        <w:rPr>
          <w:rStyle w:val="Appelnotedebasdep"/>
        </w:rPr>
        <w:footnoteRef/>
      </w:r>
      <w:r w:rsidR="002D585A" w:rsidDel="002D585A">
        <w:t xml:space="preserve"> </w:t>
      </w:r>
      <w:hyperlink r:id="rId1" w:history="1">
        <w:r w:rsidR="002D585A" w:rsidRPr="003D0D93">
          <w:rPr>
            <w:rStyle w:val="Lienhypertexte"/>
          </w:rPr>
          <w:t>Décret n° 2014-3</w:t>
        </w:r>
        <w:r w:rsidR="003D0D93" w:rsidRPr="003D0D93">
          <w:rPr>
            <w:rStyle w:val="Lienhypertexte"/>
          </w:rPr>
          <w:t>6</w:t>
        </w:r>
        <w:r w:rsidR="002D585A" w:rsidRPr="003D0D93">
          <w:rPr>
            <w:rStyle w:val="Lienhypertexte"/>
          </w:rPr>
          <w:t>4 du 21 mars 2014</w:t>
        </w:r>
      </w:hyperlink>
      <w:r>
        <w:t xml:space="preserve"> et arrêté MEDDE du 24/02/201</w:t>
      </w:r>
      <w:r w:rsidR="002D585A">
        <w:t>2</w:t>
      </w:r>
      <w:r w:rsidR="00903C23">
        <w:t xml:space="preserve"> </w:t>
      </w:r>
    </w:p>
  </w:footnote>
  <w:footnote w:id="2">
    <w:p w14:paraId="7D0F473E" w14:textId="77777777" w:rsidR="00341815" w:rsidRDefault="00341815">
      <w:pPr>
        <w:pStyle w:val="Footnote"/>
      </w:pPr>
      <w:r>
        <w:rPr>
          <w:rStyle w:val="Appelnotedebasdep"/>
        </w:rPr>
        <w:footnoteRef/>
      </w:r>
      <w:r>
        <w:t xml:space="preserve"> Jours ouvrés : les jours ouvrés sont les jours travaillés.</w:t>
      </w:r>
    </w:p>
  </w:footnote>
  <w:footnote w:id="3">
    <w:p w14:paraId="4E2D114E" w14:textId="77777777" w:rsidR="00341815" w:rsidRDefault="00341815">
      <w:pPr>
        <w:pStyle w:val="Footnote"/>
        <w:jc w:val="both"/>
      </w:pPr>
      <w:r>
        <w:rPr>
          <w:rStyle w:val="Appelnotedebasdep"/>
        </w:rPr>
        <w:footnoteRef/>
      </w:r>
      <w:r>
        <w:t xml:space="preserve"> Jours francs : un jour franc court de 0h à 24h. Le premier jour franc est compté à partir du lendemain de l'acte, de l'événement, de la décision ou de la notification justifiant le délai. Ainsi, dans le cas d'une notification de compte rendu d'entretien professionnel effectuée le 14 mars, le premier jour du délai sera le 15 mars. Le délai qui expire un samedi, un dimanche, un jour férié ou chômé, est prorogé jusqu'au premier jour ouvrable suivant.</w:t>
      </w:r>
    </w:p>
  </w:footnote>
  <w:footnote w:id="4">
    <w:p w14:paraId="31FDB9E0" w14:textId="77777777" w:rsidR="00341815" w:rsidRDefault="00341815">
      <w:pPr>
        <w:pStyle w:val="Footnote"/>
        <w:jc w:val="both"/>
      </w:pPr>
      <w:r>
        <w:rPr>
          <w:rStyle w:val="Appelnotedebasdep"/>
        </w:rPr>
        <w:footnoteRef/>
      </w:r>
      <w:r>
        <w:t xml:space="preserve"> La notification déclenche les délais de recours. Il convient donc de conserver toute preuve de remise du courrier à l’agent ou à l’agente.</w:t>
      </w:r>
    </w:p>
  </w:footnote>
  <w:footnote w:id="5">
    <w:p w14:paraId="6DD0865C" w14:textId="77777777" w:rsidR="00341815" w:rsidRDefault="00341815">
      <w:pPr>
        <w:pStyle w:val="Footnoteuser"/>
      </w:pPr>
      <w:r>
        <w:rPr>
          <w:rStyle w:val="Appelnotedebasdep"/>
        </w:rPr>
        <w:footnoteRef/>
      </w:r>
      <w:hyperlink r:id="rId2" w:history="1">
        <w:r>
          <w:t>https://www.defenseurdesdroits.fr/fr/actualites/2017/12/9-fiches-pratiques-pour-agir-contre-les-discriminations-et-le-harcelement-dans-la</w:t>
        </w:r>
      </w:hyperlink>
      <w:r>
        <w:t xml:space="preserve"> fonction publique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4FE3"/>
    <w:multiLevelType w:val="multilevel"/>
    <w:tmpl w:val="E03CF9D4"/>
    <w:styleLink w:val="WWNum63"/>
    <w:lvl w:ilvl="0">
      <w:start w:val="1"/>
      <w:numFmt w:val="decimal"/>
      <w:lvlText w:val="%1"/>
      <w:lvlJc w:val="left"/>
      <w:pPr>
        <w:ind w:left="432" w:hanging="432"/>
      </w:pPr>
      <w:rPr>
        <w:sz w:val="30"/>
        <w:szCs w:val="22"/>
      </w:rPr>
    </w:lvl>
    <w:lvl w:ilvl="1">
      <w:start w:val="1"/>
      <w:numFmt w:val="decimal"/>
      <w:lvlText w:val="%1.%2"/>
      <w:lvlJc w:val="left"/>
      <w:pPr>
        <w:ind w:left="718" w:hanging="576"/>
      </w:pPr>
      <w:rPr>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bCs w:val="0"/>
        <w:i/>
        <w:iCs/>
        <w:sz w:val="20"/>
        <w:szCs w:val="2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17225D4"/>
    <w:multiLevelType w:val="multilevel"/>
    <w:tmpl w:val="02246BD4"/>
    <w:styleLink w:val="WWNum4"/>
    <w:lvl w:ilvl="0">
      <w:numFmt w:val="bullet"/>
      <w:lvlText w:val=""/>
      <w:lvlJc w:val="left"/>
      <w:pPr>
        <w:ind w:left="2610" w:hanging="192"/>
      </w:pPr>
      <w:rPr>
        <w:rFonts w:ascii="Symbol" w:hAnsi="Symbol"/>
        <w:sz w:val="22"/>
        <w:szCs w:val="22"/>
      </w:rPr>
    </w:lvl>
    <w:lvl w:ilvl="1">
      <w:numFmt w:val="bullet"/>
      <w:lvlText w:val=""/>
      <w:lvlJc w:val="left"/>
      <w:pPr>
        <w:ind w:left="2815" w:hanging="227"/>
      </w:pPr>
      <w:rPr>
        <w:rFonts w:ascii="Symbol" w:eastAsia="Arial Unicode MS" w:hAnsi="Symbol" w:cs="StarSymbol,"/>
        <w:strike w:val="0"/>
        <w:dstrike w:val="0"/>
        <w:color w:val="auto"/>
        <w:sz w:val="18"/>
        <w:szCs w:val="18"/>
        <w:lang w:val="fr-FR" w:eastAsia="fr-FR" w:bidi="fr-FR"/>
      </w:rPr>
    </w:lvl>
    <w:lvl w:ilvl="2">
      <w:numFmt w:val="bullet"/>
      <w:lvlText w:val="•"/>
      <w:lvlJc w:val="left"/>
      <w:pPr>
        <w:ind w:left="3041" w:hanging="311"/>
      </w:pPr>
      <w:rPr>
        <w:rFonts w:ascii="StarSymbol" w:eastAsia="StarSymbol," w:hAnsi="StarSymbol" w:cs="StarSymbol,"/>
        <w:sz w:val="22"/>
        <w:szCs w:val="22"/>
      </w:rPr>
    </w:lvl>
    <w:lvl w:ilvl="3">
      <w:numFmt w:val="bullet"/>
      <w:lvlText w:val=""/>
      <w:lvlJc w:val="left"/>
      <w:pPr>
        <w:ind w:left="3268" w:hanging="227"/>
      </w:pPr>
      <w:rPr>
        <w:rFonts w:ascii="Symbol" w:eastAsia="Arial Unicode MS" w:hAnsi="Symbol" w:cs="StarSymbol,"/>
        <w:strike w:val="0"/>
        <w:dstrike w:val="0"/>
        <w:color w:val="auto"/>
        <w:sz w:val="18"/>
        <w:szCs w:val="18"/>
        <w:lang w:val="fr-FR" w:eastAsia="fr-FR" w:bidi="fr-FR"/>
      </w:rPr>
    </w:lvl>
    <w:lvl w:ilvl="4">
      <w:numFmt w:val="bullet"/>
      <w:lvlText w:val=""/>
      <w:lvlJc w:val="left"/>
      <w:pPr>
        <w:ind w:left="3495" w:hanging="227"/>
      </w:pPr>
      <w:rPr>
        <w:rFonts w:ascii="Symbol" w:eastAsia="Arial Unicode MS" w:hAnsi="Symbol" w:cs="StarSymbol,"/>
        <w:strike w:val="0"/>
        <w:dstrike w:val="0"/>
        <w:color w:val="auto"/>
        <w:sz w:val="18"/>
        <w:szCs w:val="18"/>
        <w:lang w:val="fr-FR" w:eastAsia="fr-FR" w:bidi="fr-FR"/>
      </w:rPr>
    </w:lvl>
    <w:lvl w:ilvl="5">
      <w:numFmt w:val="bullet"/>
      <w:lvlText w:val=""/>
      <w:lvlJc w:val="left"/>
      <w:pPr>
        <w:ind w:left="3722" w:hanging="227"/>
      </w:pPr>
      <w:rPr>
        <w:rFonts w:ascii="Symbol" w:eastAsia="Arial Unicode MS" w:hAnsi="Symbol" w:cs="StarSymbol,"/>
        <w:strike w:val="0"/>
        <w:dstrike w:val="0"/>
        <w:color w:val="auto"/>
        <w:sz w:val="18"/>
        <w:szCs w:val="18"/>
        <w:lang w:val="fr-FR" w:eastAsia="fr-FR" w:bidi="fr-FR"/>
      </w:rPr>
    </w:lvl>
    <w:lvl w:ilvl="6">
      <w:numFmt w:val="bullet"/>
      <w:lvlText w:val=""/>
      <w:lvlJc w:val="left"/>
      <w:pPr>
        <w:ind w:left="3948" w:hanging="227"/>
      </w:pPr>
      <w:rPr>
        <w:rFonts w:ascii="Symbol" w:eastAsia="Arial Unicode MS" w:hAnsi="Symbol" w:cs="StarSymbol,"/>
        <w:strike w:val="0"/>
        <w:dstrike w:val="0"/>
        <w:color w:val="auto"/>
        <w:sz w:val="18"/>
        <w:szCs w:val="18"/>
        <w:lang w:val="fr-FR" w:eastAsia="fr-FR" w:bidi="fr-FR"/>
      </w:rPr>
    </w:lvl>
    <w:lvl w:ilvl="7">
      <w:numFmt w:val="bullet"/>
      <w:lvlText w:val=""/>
      <w:lvlJc w:val="left"/>
      <w:pPr>
        <w:ind w:left="4175" w:hanging="227"/>
      </w:pPr>
      <w:rPr>
        <w:rFonts w:ascii="Symbol" w:eastAsia="Arial Unicode MS" w:hAnsi="Symbol" w:cs="StarSymbol,"/>
        <w:strike w:val="0"/>
        <w:dstrike w:val="0"/>
        <w:color w:val="auto"/>
        <w:sz w:val="18"/>
        <w:szCs w:val="18"/>
        <w:lang w:val="fr-FR" w:eastAsia="fr-FR" w:bidi="fr-FR"/>
      </w:rPr>
    </w:lvl>
    <w:lvl w:ilvl="8">
      <w:numFmt w:val="bullet"/>
      <w:lvlText w:val=""/>
      <w:lvlJc w:val="left"/>
      <w:pPr>
        <w:ind w:left="4402" w:hanging="227"/>
      </w:pPr>
      <w:rPr>
        <w:rFonts w:ascii="Symbol" w:eastAsia="Arial Unicode MS" w:hAnsi="Symbol" w:cs="StarSymbol,"/>
        <w:strike w:val="0"/>
        <w:dstrike w:val="0"/>
        <w:color w:val="auto"/>
        <w:sz w:val="18"/>
        <w:szCs w:val="18"/>
        <w:lang w:val="fr-FR" w:eastAsia="fr-FR" w:bidi="fr-FR"/>
      </w:rPr>
    </w:lvl>
  </w:abstractNum>
  <w:abstractNum w:abstractNumId="2" w15:restartNumberingAfterBreak="0">
    <w:nsid w:val="01BB14AC"/>
    <w:multiLevelType w:val="multilevel"/>
    <w:tmpl w:val="A1FEF932"/>
    <w:styleLink w:val="WWNum16"/>
    <w:lvl w:ilvl="0">
      <w:numFmt w:val="bullet"/>
      <w:lvlText w:val=""/>
      <w:lvlJc w:val="left"/>
      <w:pPr>
        <w:ind w:left="720" w:hanging="360"/>
      </w:pPr>
      <w:rPr>
        <w:rFonts w:ascii="Symbol" w:hAnsi="Symbol" w:cs="StarSymbol,"/>
        <w:sz w:val="18"/>
        <w:szCs w:val="18"/>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sz w:val="18"/>
        <w:szCs w:val="18"/>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sz w:val="18"/>
        <w:szCs w:val="18"/>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3" w15:restartNumberingAfterBreak="0">
    <w:nsid w:val="03CC649E"/>
    <w:multiLevelType w:val="multilevel"/>
    <w:tmpl w:val="8536CCD2"/>
    <w:styleLink w:val="WWNum54"/>
    <w:lvl w:ilvl="0">
      <w:numFmt w:val="bullet"/>
      <w:lvlText w:val=""/>
      <w:lvlJc w:val="left"/>
      <w:pPr>
        <w:ind w:left="901" w:hanging="192"/>
      </w:pPr>
      <w:rPr>
        <w:rFonts w:ascii="Symbol" w:hAnsi="Symbol"/>
        <w:sz w:val="22"/>
        <w:szCs w:val="22"/>
      </w:rPr>
    </w:lvl>
    <w:lvl w:ilvl="1">
      <w:numFmt w:val="bullet"/>
      <w:lvlText w:val=""/>
      <w:lvlJc w:val="left"/>
      <w:pPr>
        <w:ind w:left="1106" w:hanging="227"/>
      </w:pPr>
      <w:rPr>
        <w:rFonts w:ascii="Symbol" w:eastAsia="Arial Unicode MS" w:hAnsi="Symbol" w:cs="StarSymbol,"/>
        <w:strike w:val="0"/>
        <w:dstrike w:val="0"/>
        <w:color w:val="auto"/>
        <w:sz w:val="18"/>
        <w:szCs w:val="18"/>
        <w:lang w:val="fr-FR" w:eastAsia="fr-FR" w:bidi="fr-FR"/>
      </w:rPr>
    </w:lvl>
    <w:lvl w:ilvl="2">
      <w:numFmt w:val="bullet"/>
      <w:lvlText w:val="•"/>
      <w:lvlJc w:val="left"/>
      <w:pPr>
        <w:ind w:left="1332" w:hanging="311"/>
      </w:pPr>
      <w:rPr>
        <w:rFonts w:ascii="StarSymbol" w:eastAsia="StarSymbol," w:hAnsi="StarSymbol" w:cs="StarSymbol,"/>
        <w:sz w:val="22"/>
        <w:szCs w:val="22"/>
      </w:rPr>
    </w:lvl>
    <w:lvl w:ilvl="3">
      <w:numFmt w:val="bullet"/>
      <w:lvlText w:val=""/>
      <w:lvlJc w:val="left"/>
      <w:pPr>
        <w:ind w:left="1559" w:hanging="227"/>
      </w:pPr>
      <w:rPr>
        <w:rFonts w:ascii="Symbol" w:eastAsia="Arial Unicode MS" w:hAnsi="Symbol" w:cs="StarSymbol,"/>
        <w:strike w:val="0"/>
        <w:dstrike w:val="0"/>
        <w:color w:val="auto"/>
        <w:sz w:val="18"/>
        <w:szCs w:val="18"/>
        <w:lang w:val="fr-FR" w:eastAsia="fr-FR" w:bidi="fr-FR"/>
      </w:rPr>
    </w:lvl>
    <w:lvl w:ilvl="4">
      <w:numFmt w:val="bullet"/>
      <w:lvlText w:val=""/>
      <w:lvlJc w:val="left"/>
      <w:pPr>
        <w:ind w:left="1786" w:hanging="227"/>
      </w:pPr>
      <w:rPr>
        <w:rFonts w:ascii="Symbol" w:eastAsia="Arial Unicode MS" w:hAnsi="Symbol" w:cs="StarSymbol,"/>
        <w:strike w:val="0"/>
        <w:dstrike w:val="0"/>
        <w:color w:val="auto"/>
        <w:sz w:val="18"/>
        <w:szCs w:val="18"/>
        <w:lang w:val="fr-FR" w:eastAsia="fr-FR" w:bidi="fr-FR"/>
      </w:rPr>
    </w:lvl>
    <w:lvl w:ilvl="5">
      <w:numFmt w:val="bullet"/>
      <w:lvlText w:val=""/>
      <w:lvlJc w:val="left"/>
      <w:pPr>
        <w:ind w:left="2013" w:hanging="227"/>
      </w:pPr>
      <w:rPr>
        <w:rFonts w:ascii="Symbol" w:eastAsia="Arial Unicode MS" w:hAnsi="Symbol" w:cs="StarSymbol,"/>
        <w:strike w:val="0"/>
        <w:dstrike w:val="0"/>
        <w:color w:val="auto"/>
        <w:sz w:val="18"/>
        <w:szCs w:val="18"/>
        <w:lang w:val="fr-FR" w:eastAsia="fr-FR" w:bidi="fr-FR"/>
      </w:rPr>
    </w:lvl>
    <w:lvl w:ilvl="6">
      <w:numFmt w:val="bullet"/>
      <w:lvlText w:val=""/>
      <w:lvlJc w:val="left"/>
      <w:pPr>
        <w:ind w:left="2239" w:hanging="227"/>
      </w:pPr>
      <w:rPr>
        <w:rFonts w:ascii="Symbol" w:eastAsia="Arial Unicode MS" w:hAnsi="Symbol" w:cs="StarSymbol,"/>
        <w:strike w:val="0"/>
        <w:dstrike w:val="0"/>
        <w:color w:val="auto"/>
        <w:sz w:val="18"/>
        <w:szCs w:val="18"/>
        <w:lang w:val="fr-FR" w:eastAsia="fr-FR" w:bidi="fr-FR"/>
      </w:rPr>
    </w:lvl>
    <w:lvl w:ilvl="7">
      <w:numFmt w:val="bullet"/>
      <w:lvlText w:val=""/>
      <w:lvlJc w:val="left"/>
      <w:pPr>
        <w:ind w:left="2466" w:hanging="227"/>
      </w:pPr>
      <w:rPr>
        <w:rFonts w:ascii="Symbol" w:eastAsia="Arial Unicode MS" w:hAnsi="Symbol" w:cs="StarSymbol,"/>
        <w:strike w:val="0"/>
        <w:dstrike w:val="0"/>
        <w:color w:val="auto"/>
        <w:sz w:val="18"/>
        <w:szCs w:val="18"/>
        <w:lang w:val="fr-FR" w:eastAsia="fr-FR" w:bidi="fr-FR"/>
      </w:rPr>
    </w:lvl>
    <w:lvl w:ilvl="8">
      <w:numFmt w:val="bullet"/>
      <w:lvlText w:val=""/>
      <w:lvlJc w:val="left"/>
      <w:pPr>
        <w:ind w:left="2693" w:hanging="227"/>
      </w:pPr>
      <w:rPr>
        <w:rFonts w:ascii="Symbol" w:eastAsia="Arial Unicode MS" w:hAnsi="Symbol" w:cs="StarSymbol,"/>
        <w:strike w:val="0"/>
        <w:dstrike w:val="0"/>
        <w:color w:val="auto"/>
        <w:sz w:val="18"/>
        <w:szCs w:val="18"/>
        <w:lang w:val="fr-FR" w:eastAsia="fr-FR" w:bidi="fr-FR"/>
      </w:rPr>
    </w:lvl>
  </w:abstractNum>
  <w:abstractNum w:abstractNumId="4" w15:restartNumberingAfterBreak="0">
    <w:nsid w:val="073B20D2"/>
    <w:multiLevelType w:val="multilevel"/>
    <w:tmpl w:val="9020A456"/>
    <w:styleLink w:val="WWNum10"/>
    <w:lvl w:ilvl="0">
      <w:numFmt w:val="bullet"/>
      <w:lvlText w:val=""/>
      <w:lvlJc w:val="left"/>
      <w:pPr>
        <w:ind w:left="720" w:hanging="360"/>
      </w:pPr>
      <w:rPr>
        <w:rFonts w:ascii="Symbol" w:hAnsi="Symbol" w:cs="StarSymbol,"/>
        <w:b/>
        <w:sz w:val="22"/>
        <w:szCs w:val="18"/>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sz w:val="18"/>
        <w:szCs w:val="18"/>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sz w:val="18"/>
        <w:szCs w:val="18"/>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5" w15:restartNumberingAfterBreak="0">
    <w:nsid w:val="0964604E"/>
    <w:multiLevelType w:val="multilevel"/>
    <w:tmpl w:val="B9EC02EC"/>
    <w:styleLink w:val="WWNum31"/>
    <w:lvl w:ilvl="0">
      <w:start w:val="1"/>
      <w:numFmt w:val="none"/>
      <w:suff w:val="nothing"/>
      <w:lvlText w:val="%1"/>
      <w:lvlJc w:val="left"/>
      <w:pPr>
        <w:ind w:left="432" w:hanging="432"/>
      </w:pPr>
      <w:rPr>
        <w:rFonts w:cs="Symbol"/>
        <w:sz w:val="20"/>
      </w:rPr>
    </w:lvl>
    <w:lvl w:ilvl="1">
      <w:start w:val="1"/>
      <w:numFmt w:val="none"/>
      <w:suff w:val="nothing"/>
      <w:lvlText w:val="%2"/>
      <w:lvlJc w:val="left"/>
      <w:pPr>
        <w:ind w:left="576" w:hanging="576"/>
      </w:pPr>
      <w:rPr>
        <w:rFonts w:cs="Courier New"/>
        <w:sz w:val="20"/>
      </w:rPr>
    </w:lvl>
    <w:lvl w:ilvl="2">
      <w:start w:val="1"/>
      <w:numFmt w:val="none"/>
      <w:suff w:val="nothing"/>
      <w:lvlText w:val="%3"/>
      <w:lvlJc w:val="left"/>
      <w:pPr>
        <w:ind w:left="720" w:hanging="720"/>
      </w:pPr>
      <w:rPr>
        <w:rFonts w:cs="Wingdings"/>
        <w:sz w:val="20"/>
      </w:r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6" w15:restartNumberingAfterBreak="0">
    <w:nsid w:val="09C5796A"/>
    <w:multiLevelType w:val="multilevel"/>
    <w:tmpl w:val="59545D66"/>
    <w:styleLink w:val="guideCREP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 w15:restartNumberingAfterBreak="0">
    <w:nsid w:val="0B380EBF"/>
    <w:multiLevelType w:val="multilevel"/>
    <w:tmpl w:val="F356EF84"/>
    <w:styleLink w:val="WWNum66"/>
    <w:lvl w:ilvl="0">
      <w:start w:val="1"/>
      <w:numFmt w:val="decimal"/>
      <w:lvlText w:val="%1."/>
      <w:lvlJc w:val="left"/>
      <w:pPr>
        <w:ind w:left="360" w:hanging="360"/>
      </w:pPr>
      <w:rPr>
        <w:sz w:val="30"/>
        <w:szCs w:val="22"/>
      </w:rPr>
    </w:lvl>
    <w:lvl w:ilvl="1">
      <w:start w:val="1"/>
      <w:numFmt w:val="decimal"/>
      <w:lvlText w:val="%1.%2."/>
      <w:lvlJc w:val="left"/>
      <w:pPr>
        <w:ind w:left="710" w:firstLine="0"/>
      </w:pPr>
      <w:rPr>
        <w:sz w:val="3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rPr>
        <w:b w:val="0"/>
        <w:bCs w:val="0"/>
        <w:i/>
        <w:iCs/>
        <w:sz w:val="20"/>
        <w:szCs w:val="20"/>
      </w:r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0B707061"/>
    <w:multiLevelType w:val="multilevel"/>
    <w:tmpl w:val="02969D68"/>
    <w:styleLink w:val="WWNum20"/>
    <w:lvl w:ilvl="0">
      <w:numFmt w:val="bullet"/>
      <w:lvlText w:val=""/>
      <w:lvlJc w:val="left"/>
      <w:pPr>
        <w:ind w:left="720" w:hanging="360"/>
      </w:pPr>
      <w:rPr>
        <w:rFonts w:ascii="Symbol" w:hAnsi="Symbol" w:cs="StarSymbol,"/>
        <w:sz w:val="18"/>
        <w:szCs w:val="18"/>
        <w:lang w:val="en-GB"/>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sz w:val="18"/>
        <w:szCs w:val="18"/>
        <w:lang w:val="en-GB"/>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sz w:val="18"/>
        <w:szCs w:val="18"/>
        <w:lang w:val="en-GB"/>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9" w15:restartNumberingAfterBreak="0">
    <w:nsid w:val="0DE70DF8"/>
    <w:multiLevelType w:val="multilevel"/>
    <w:tmpl w:val="33E64BDC"/>
    <w:styleLink w:val="WW8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F804767"/>
    <w:multiLevelType w:val="multilevel"/>
    <w:tmpl w:val="1B200286"/>
    <w:styleLink w:val="WW8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10454AC4"/>
    <w:multiLevelType w:val="multilevel"/>
    <w:tmpl w:val="EFEE312E"/>
    <w:styleLink w:val="WWNum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215549C"/>
    <w:multiLevelType w:val="multilevel"/>
    <w:tmpl w:val="7DDCF050"/>
    <w:styleLink w:val="WW8Num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3C06E58"/>
    <w:multiLevelType w:val="multilevel"/>
    <w:tmpl w:val="D5302FD6"/>
    <w:styleLink w:val="WW8Num2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15FF1BD7"/>
    <w:multiLevelType w:val="multilevel"/>
    <w:tmpl w:val="8D569446"/>
    <w:styleLink w:val="WW8Num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16A862D9"/>
    <w:multiLevelType w:val="multilevel"/>
    <w:tmpl w:val="E2CC5618"/>
    <w:styleLink w:val="WWNum21"/>
    <w:lvl w:ilvl="0">
      <w:numFmt w:val="bullet"/>
      <w:lvlText w:val=""/>
      <w:lvlJc w:val="left"/>
      <w:pPr>
        <w:ind w:left="720" w:hanging="360"/>
      </w:pPr>
      <w:rPr>
        <w:rFonts w:ascii="Symbol" w:hAnsi="Symbol" w:cs="StarSymbol,"/>
        <w:color w:val="000000"/>
        <w:spacing w:val="-4"/>
        <w:kern w:val="3"/>
        <w:sz w:val="18"/>
        <w:szCs w:val="18"/>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color w:val="000000"/>
        <w:spacing w:val="-4"/>
        <w:kern w:val="3"/>
        <w:sz w:val="18"/>
        <w:szCs w:val="18"/>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color w:val="000000"/>
        <w:spacing w:val="-4"/>
        <w:kern w:val="3"/>
        <w:sz w:val="18"/>
        <w:szCs w:val="18"/>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16" w15:restartNumberingAfterBreak="0">
    <w:nsid w:val="175A0840"/>
    <w:multiLevelType w:val="multilevel"/>
    <w:tmpl w:val="6D06F796"/>
    <w:styleLink w:val="WWNum45"/>
    <w:lvl w:ilvl="0">
      <w:numFmt w:val="bullet"/>
      <w:lvlText w:val=""/>
      <w:lvlJc w:val="left"/>
      <w:pPr>
        <w:ind w:left="1069" w:hanging="360"/>
      </w:pPr>
      <w:rPr>
        <w:rFonts w:ascii="Symbol" w:hAnsi="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7" w15:restartNumberingAfterBreak="0">
    <w:nsid w:val="1C5C2185"/>
    <w:multiLevelType w:val="multilevel"/>
    <w:tmpl w:val="3D80BF40"/>
    <w:styleLink w:val="WW8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1CA47390"/>
    <w:multiLevelType w:val="multilevel"/>
    <w:tmpl w:val="6D6AE686"/>
    <w:styleLink w:val="WWNum6"/>
    <w:lvl w:ilvl="0">
      <w:numFmt w:val="bullet"/>
      <w:lvlText w:val=""/>
      <w:lvlJc w:val="left"/>
      <w:pPr>
        <w:ind w:left="720" w:hanging="360"/>
      </w:pPr>
      <w:rPr>
        <w:rFonts w:ascii="Wingdings" w:hAnsi="Wingdings" w:cs="StarSymbol,"/>
        <w:b/>
        <w:sz w:val="22"/>
        <w:szCs w:val="18"/>
      </w:rPr>
    </w:lvl>
    <w:lvl w:ilvl="1">
      <w:numFmt w:val="bullet"/>
      <w:lvlText w:val=""/>
      <w:lvlJc w:val="left"/>
      <w:pPr>
        <w:ind w:left="1080" w:hanging="360"/>
      </w:pPr>
      <w:rPr>
        <w:rFonts w:ascii="Wingdings" w:hAnsi="Wingdings" w:cs="Wingdings"/>
      </w:rPr>
    </w:lvl>
    <w:lvl w:ilvl="2">
      <w:numFmt w:val="bullet"/>
      <w:lvlText w:val=""/>
      <w:lvlJc w:val="left"/>
      <w:pPr>
        <w:ind w:left="1440" w:hanging="360"/>
      </w:pPr>
      <w:rPr>
        <w:rFonts w:ascii="Wingdings" w:hAnsi="Wingdings" w:cs="Wingdings"/>
      </w:rPr>
    </w:lvl>
    <w:lvl w:ilvl="3">
      <w:numFmt w:val="bullet"/>
      <w:lvlText w:val=""/>
      <w:lvlJc w:val="left"/>
      <w:pPr>
        <w:ind w:left="1800" w:hanging="360"/>
      </w:pPr>
      <w:rPr>
        <w:rFonts w:ascii="Wingdings" w:hAnsi="Wingdings" w:cs="Wingdings"/>
      </w:rPr>
    </w:lvl>
    <w:lvl w:ilvl="4">
      <w:numFmt w:val="bullet"/>
      <w:lvlText w:val=""/>
      <w:lvlJc w:val="left"/>
      <w:pPr>
        <w:ind w:left="2160" w:hanging="360"/>
      </w:pPr>
      <w:rPr>
        <w:rFonts w:ascii="Wingdings" w:hAnsi="Wingdings" w:cs="Wingdings"/>
      </w:rPr>
    </w:lvl>
    <w:lvl w:ilvl="5">
      <w:numFmt w:val="bullet"/>
      <w:lvlText w:val=""/>
      <w:lvlJc w:val="left"/>
      <w:pPr>
        <w:ind w:left="2520" w:hanging="360"/>
      </w:pPr>
      <w:rPr>
        <w:rFonts w:ascii="Wingdings" w:hAnsi="Wingdings" w:cs="Wingdings"/>
      </w:rPr>
    </w:lvl>
    <w:lvl w:ilvl="6">
      <w:numFmt w:val="bullet"/>
      <w:lvlText w:val=""/>
      <w:lvlJc w:val="left"/>
      <w:pPr>
        <w:ind w:left="2880" w:hanging="360"/>
      </w:pPr>
      <w:rPr>
        <w:rFonts w:ascii="Wingdings" w:hAnsi="Wingdings" w:cs="Wingdings"/>
      </w:rPr>
    </w:lvl>
    <w:lvl w:ilvl="7">
      <w:numFmt w:val="bullet"/>
      <w:lvlText w:val=""/>
      <w:lvlJc w:val="left"/>
      <w:pPr>
        <w:ind w:left="3240" w:hanging="360"/>
      </w:pPr>
      <w:rPr>
        <w:rFonts w:ascii="Wingdings" w:hAnsi="Wingdings" w:cs="Wingdings"/>
      </w:rPr>
    </w:lvl>
    <w:lvl w:ilvl="8">
      <w:numFmt w:val="bullet"/>
      <w:lvlText w:val=""/>
      <w:lvlJc w:val="left"/>
      <w:pPr>
        <w:ind w:left="3600" w:hanging="360"/>
      </w:pPr>
      <w:rPr>
        <w:rFonts w:ascii="Wingdings" w:hAnsi="Wingdings" w:cs="Wingdings"/>
      </w:rPr>
    </w:lvl>
  </w:abstractNum>
  <w:abstractNum w:abstractNumId="19" w15:restartNumberingAfterBreak="0">
    <w:nsid w:val="1D3C4995"/>
    <w:multiLevelType w:val="multilevel"/>
    <w:tmpl w:val="37C87078"/>
    <w:styleLink w:val="WW8Num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F8D1877"/>
    <w:multiLevelType w:val="multilevel"/>
    <w:tmpl w:val="8F58AFE2"/>
    <w:styleLink w:val="WW8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212A75FC"/>
    <w:multiLevelType w:val="multilevel"/>
    <w:tmpl w:val="424824DE"/>
    <w:styleLink w:val="WWNum8"/>
    <w:lvl w:ilvl="0">
      <w:numFmt w:val="bullet"/>
      <w:lvlText w:val=""/>
      <w:lvlJc w:val="left"/>
      <w:pPr>
        <w:ind w:left="787" w:hanging="360"/>
      </w:pPr>
      <w:rPr>
        <w:rFonts w:ascii="Symbol" w:hAnsi="Symbol" w:cs="StarSymbol,"/>
        <w:color w:val="auto"/>
        <w:sz w:val="18"/>
        <w:szCs w:val="18"/>
        <w:lang w:val="fr-FR" w:bidi="ar-SA"/>
      </w:rPr>
    </w:lvl>
    <w:lvl w:ilvl="1">
      <w:numFmt w:val="bullet"/>
      <w:lvlText w:val="◦"/>
      <w:lvlJc w:val="left"/>
      <w:pPr>
        <w:ind w:left="1147" w:hanging="360"/>
      </w:pPr>
      <w:rPr>
        <w:rFonts w:ascii="OpenSymbol," w:hAnsi="OpenSymbol," w:cs="StarSymbol,"/>
        <w:sz w:val="18"/>
        <w:szCs w:val="18"/>
      </w:rPr>
    </w:lvl>
    <w:lvl w:ilvl="2">
      <w:numFmt w:val="bullet"/>
      <w:lvlText w:val="▪"/>
      <w:lvlJc w:val="left"/>
      <w:pPr>
        <w:ind w:left="1507" w:hanging="360"/>
      </w:pPr>
      <w:rPr>
        <w:rFonts w:ascii="OpenSymbol," w:hAnsi="OpenSymbol," w:cs="StarSymbol,"/>
        <w:sz w:val="18"/>
        <w:szCs w:val="18"/>
      </w:rPr>
    </w:lvl>
    <w:lvl w:ilvl="3">
      <w:numFmt w:val="bullet"/>
      <w:lvlText w:val=""/>
      <w:lvlJc w:val="left"/>
      <w:pPr>
        <w:ind w:left="1867" w:hanging="360"/>
      </w:pPr>
      <w:rPr>
        <w:rFonts w:ascii="Symbol" w:hAnsi="Symbol" w:cs="StarSymbol,"/>
        <w:color w:val="auto"/>
        <w:sz w:val="18"/>
        <w:szCs w:val="18"/>
        <w:lang w:val="fr-FR" w:bidi="ar-SA"/>
      </w:rPr>
    </w:lvl>
    <w:lvl w:ilvl="4">
      <w:numFmt w:val="bullet"/>
      <w:lvlText w:val="◦"/>
      <w:lvlJc w:val="left"/>
      <w:pPr>
        <w:ind w:left="2227" w:hanging="360"/>
      </w:pPr>
      <w:rPr>
        <w:rFonts w:ascii="OpenSymbol," w:hAnsi="OpenSymbol," w:cs="StarSymbol,"/>
        <w:sz w:val="18"/>
        <w:szCs w:val="18"/>
      </w:rPr>
    </w:lvl>
    <w:lvl w:ilvl="5">
      <w:numFmt w:val="bullet"/>
      <w:lvlText w:val="▪"/>
      <w:lvlJc w:val="left"/>
      <w:pPr>
        <w:ind w:left="2587" w:hanging="360"/>
      </w:pPr>
      <w:rPr>
        <w:rFonts w:ascii="OpenSymbol," w:hAnsi="OpenSymbol," w:cs="StarSymbol,"/>
        <w:sz w:val="18"/>
        <w:szCs w:val="18"/>
      </w:rPr>
    </w:lvl>
    <w:lvl w:ilvl="6">
      <w:numFmt w:val="bullet"/>
      <w:lvlText w:val=""/>
      <w:lvlJc w:val="left"/>
      <w:pPr>
        <w:ind w:left="2947" w:hanging="360"/>
      </w:pPr>
      <w:rPr>
        <w:rFonts w:ascii="Symbol" w:hAnsi="Symbol" w:cs="StarSymbol,"/>
        <w:color w:val="auto"/>
        <w:sz w:val="18"/>
        <w:szCs w:val="18"/>
        <w:lang w:val="fr-FR" w:bidi="ar-SA"/>
      </w:rPr>
    </w:lvl>
    <w:lvl w:ilvl="7">
      <w:numFmt w:val="bullet"/>
      <w:lvlText w:val="◦"/>
      <w:lvlJc w:val="left"/>
      <w:pPr>
        <w:ind w:left="3307" w:hanging="360"/>
      </w:pPr>
      <w:rPr>
        <w:rFonts w:ascii="OpenSymbol," w:hAnsi="OpenSymbol," w:cs="StarSymbol,"/>
        <w:sz w:val="18"/>
        <w:szCs w:val="18"/>
      </w:rPr>
    </w:lvl>
    <w:lvl w:ilvl="8">
      <w:numFmt w:val="bullet"/>
      <w:lvlText w:val="▪"/>
      <w:lvlJc w:val="left"/>
      <w:pPr>
        <w:ind w:left="3667" w:hanging="360"/>
      </w:pPr>
      <w:rPr>
        <w:rFonts w:ascii="OpenSymbol," w:hAnsi="OpenSymbol," w:cs="StarSymbol,"/>
        <w:sz w:val="18"/>
        <w:szCs w:val="18"/>
      </w:rPr>
    </w:lvl>
  </w:abstractNum>
  <w:abstractNum w:abstractNumId="22" w15:restartNumberingAfterBreak="0">
    <w:nsid w:val="216F5443"/>
    <w:multiLevelType w:val="multilevel"/>
    <w:tmpl w:val="8A1CE61C"/>
    <w:styleLink w:val="WWNum52"/>
    <w:lvl w:ilvl="0">
      <w:numFmt w:val="bullet"/>
      <w:lvlText w:val=""/>
      <w:lvlJc w:val="left"/>
      <w:pPr>
        <w:ind w:left="705" w:hanging="192"/>
      </w:pPr>
      <w:rPr>
        <w:rFonts w:ascii="Symbol" w:hAnsi="Symbol"/>
        <w:sz w:val="22"/>
        <w:szCs w:val="22"/>
      </w:rPr>
    </w:lvl>
    <w:lvl w:ilvl="1">
      <w:numFmt w:val="bullet"/>
      <w:lvlText w:val=""/>
      <w:lvlJc w:val="left"/>
      <w:pPr>
        <w:ind w:left="910" w:hanging="227"/>
      </w:pPr>
      <w:rPr>
        <w:rFonts w:ascii="Symbol" w:eastAsia="Arial Unicode MS" w:hAnsi="Symbol" w:cs="StarSymbol,"/>
        <w:strike w:val="0"/>
        <w:dstrike w:val="0"/>
        <w:color w:val="auto"/>
        <w:sz w:val="18"/>
        <w:szCs w:val="18"/>
        <w:lang w:val="fr-FR" w:eastAsia="fr-FR" w:bidi="fr-FR"/>
      </w:rPr>
    </w:lvl>
    <w:lvl w:ilvl="2">
      <w:numFmt w:val="bullet"/>
      <w:lvlText w:val="•"/>
      <w:lvlJc w:val="left"/>
      <w:pPr>
        <w:ind w:left="1136" w:hanging="311"/>
      </w:pPr>
      <w:rPr>
        <w:rFonts w:ascii="StarSymbol" w:eastAsia="StarSymbol," w:hAnsi="StarSymbol" w:cs="StarSymbol,"/>
        <w:sz w:val="22"/>
        <w:szCs w:val="22"/>
      </w:rPr>
    </w:lvl>
    <w:lvl w:ilvl="3">
      <w:numFmt w:val="bullet"/>
      <w:lvlText w:val=""/>
      <w:lvlJc w:val="left"/>
      <w:pPr>
        <w:ind w:left="1363" w:hanging="227"/>
      </w:pPr>
      <w:rPr>
        <w:rFonts w:ascii="Symbol" w:eastAsia="Arial Unicode MS" w:hAnsi="Symbol" w:cs="StarSymbol,"/>
        <w:strike w:val="0"/>
        <w:dstrike w:val="0"/>
        <w:color w:val="auto"/>
        <w:sz w:val="18"/>
        <w:szCs w:val="18"/>
        <w:lang w:val="fr-FR" w:eastAsia="fr-FR" w:bidi="fr-FR"/>
      </w:rPr>
    </w:lvl>
    <w:lvl w:ilvl="4">
      <w:numFmt w:val="bullet"/>
      <w:lvlText w:val=""/>
      <w:lvlJc w:val="left"/>
      <w:pPr>
        <w:ind w:left="1590" w:hanging="227"/>
      </w:pPr>
      <w:rPr>
        <w:rFonts w:ascii="Symbol" w:eastAsia="Arial Unicode MS" w:hAnsi="Symbol" w:cs="StarSymbol,"/>
        <w:strike w:val="0"/>
        <w:dstrike w:val="0"/>
        <w:color w:val="auto"/>
        <w:sz w:val="18"/>
        <w:szCs w:val="18"/>
        <w:lang w:val="fr-FR" w:eastAsia="fr-FR" w:bidi="fr-FR"/>
      </w:rPr>
    </w:lvl>
    <w:lvl w:ilvl="5">
      <w:numFmt w:val="bullet"/>
      <w:lvlText w:val=""/>
      <w:lvlJc w:val="left"/>
      <w:pPr>
        <w:ind w:left="1817" w:hanging="227"/>
      </w:pPr>
      <w:rPr>
        <w:rFonts w:ascii="Symbol" w:eastAsia="Arial Unicode MS" w:hAnsi="Symbol" w:cs="StarSymbol,"/>
        <w:strike w:val="0"/>
        <w:dstrike w:val="0"/>
        <w:color w:val="auto"/>
        <w:sz w:val="18"/>
        <w:szCs w:val="18"/>
        <w:lang w:val="fr-FR" w:eastAsia="fr-FR" w:bidi="fr-FR"/>
      </w:rPr>
    </w:lvl>
    <w:lvl w:ilvl="6">
      <w:numFmt w:val="bullet"/>
      <w:lvlText w:val=""/>
      <w:lvlJc w:val="left"/>
      <w:pPr>
        <w:ind w:left="2043" w:hanging="227"/>
      </w:pPr>
      <w:rPr>
        <w:rFonts w:ascii="Symbol" w:eastAsia="Arial Unicode MS" w:hAnsi="Symbol" w:cs="StarSymbol,"/>
        <w:strike w:val="0"/>
        <w:dstrike w:val="0"/>
        <w:color w:val="auto"/>
        <w:sz w:val="18"/>
        <w:szCs w:val="18"/>
        <w:lang w:val="fr-FR" w:eastAsia="fr-FR" w:bidi="fr-FR"/>
      </w:rPr>
    </w:lvl>
    <w:lvl w:ilvl="7">
      <w:numFmt w:val="bullet"/>
      <w:lvlText w:val=""/>
      <w:lvlJc w:val="left"/>
      <w:pPr>
        <w:ind w:left="2270" w:hanging="227"/>
      </w:pPr>
      <w:rPr>
        <w:rFonts w:ascii="Symbol" w:eastAsia="Arial Unicode MS" w:hAnsi="Symbol" w:cs="StarSymbol,"/>
        <w:strike w:val="0"/>
        <w:dstrike w:val="0"/>
        <w:color w:val="auto"/>
        <w:sz w:val="18"/>
        <w:szCs w:val="18"/>
        <w:lang w:val="fr-FR" w:eastAsia="fr-FR" w:bidi="fr-FR"/>
      </w:rPr>
    </w:lvl>
    <w:lvl w:ilvl="8">
      <w:numFmt w:val="bullet"/>
      <w:lvlText w:val=""/>
      <w:lvlJc w:val="left"/>
      <w:pPr>
        <w:ind w:left="2497" w:hanging="227"/>
      </w:pPr>
      <w:rPr>
        <w:rFonts w:ascii="Symbol" w:eastAsia="Arial Unicode MS" w:hAnsi="Symbol" w:cs="StarSymbol,"/>
        <w:strike w:val="0"/>
        <w:dstrike w:val="0"/>
        <w:color w:val="auto"/>
        <w:sz w:val="18"/>
        <w:szCs w:val="18"/>
        <w:lang w:val="fr-FR" w:eastAsia="fr-FR" w:bidi="fr-FR"/>
      </w:rPr>
    </w:lvl>
  </w:abstractNum>
  <w:abstractNum w:abstractNumId="23" w15:restartNumberingAfterBreak="0">
    <w:nsid w:val="218D54F8"/>
    <w:multiLevelType w:val="multilevel"/>
    <w:tmpl w:val="C6B82A24"/>
    <w:styleLink w:val="WW8Num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220B33C3"/>
    <w:multiLevelType w:val="multilevel"/>
    <w:tmpl w:val="1DCEBCA6"/>
    <w:styleLink w:val="WWNum59"/>
    <w:lvl w:ilvl="0">
      <w:numFmt w:val="bullet"/>
      <w:lvlText w:val=""/>
      <w:lvlJc w:val="left"/>
      <w:pPr>
        <w:ind w:left="1440" w:hanging="360"/>
      </w:pPr>
      <w:rPr>
        <w:rFonts w:ascii="Symbol" w:hAnsi="Symbol"/>
        <w:sz w:val="22"/>
        <w:szCs w:val="22"/>
      </w:rPr>
    </w:lvl>
    <w:lvl w:ilvl="1">
      <w:numFmt w:val="bullet"/>
      <w:lvlText w:val="•"/>
      <w:lvlJc w:val="left"/>
      <w:pPr>
        <w:ind w:left="1800" w:hanging="360"/>
      </w:pPr>
      <w:rPr>
        <w:rFonts w:ascii="StarSymbol" w:eastAsia="StarSymbol," w:hAnsi="StarSymbol" w:cs="StarSymbol,"/>
        <w:sz w:val="22"/>
        <w:szCs w:val="22"/>
      </w:rPr>
    </w:lvl>
    <w:lvl w:ilvl="2">
      <w:numFmt w:val="bullet"/>
      <w:lvlText w:val="•"/>
      <w:lvlJc w:val="left"/>
      <w:pPr>
        <w:ind w:left="2160" w:hanging="360"/>
      </w:pPr>
      <w:rPr>
        <w:rFonts w:ascii="StarSymbol" w:eastAsia="StarSymbol," w:hAnsi="StarSymbol" w:cs="StarSymbol,"/>
        <w:sz w:val="22"/>
        <w:szCs w:val="22"/>
      </w:rPr>
    </w:lvl>
    <w:lvl w:ilvl="3">
      <w:numFmt w:val="bullet"/>
      <w:lvlText w:val="•"/>
      <w:lvlJc w:val="left"/>
      <w:pPr>
        <w:ind w:left="2520" w:hanging="360"/>
      </w:pPr>
      <w:rPr>
        <w:rFonts w:ascii="StarSymbol" w:eastAsia="StarSymbol," w:hAnsi="StarSymbol" w:cs="StarSymbol,"/>
        <w:sz w:val="22"/>
        <w:szCs w:val="22"/>
      </w:rPr>
    </w:lvl>
    <w:lvl w:ilvl="4">
      <w:numFmt w:val="bullet"/>
      <w:lvlText w:val="•"/>
      <w:lvlJc w:val="left"/>
      <w:pPr>
        <w:ind w:left="2880" w:hanging="360"/>
      </w:pPr>
      <w:rPr>
        <w:rFonts w:ascii="StarSymbol" w:eastAsia="StarSymbol," w:hAnsi="StarSymbol" w:cs="StarSymbol,"/>
        <w:sz w:val="22"/>
        <w:szCs w:val="22"/>
      </w:rPr>
    </w:lvl>
    <w:lvl w:ilvl="5">
      <w:numFmt w:val="bullet"/>
      <w:lvlText w:val="•"/>
      <w:lvlJc w:val="left"/>
      <w:pPr>
        <w:ind w:left="3240" w:hanging="360"/>
      </w:pPr>
      <w:rPr>
        <w:rFonts w:ascii="StarSymbol" w:eastAsia="StarSymbol," w:hAnsi="StarSymbol" w:cs="StarSymbol,"/>
        <w:sz w:val="22"/>
        <w:szCs w:val="22"/>
      </w:rPr>
    </w:lvl>
    <w:lvl w:ilvl="6">
      <w:numFmt w:val="bullet"/>
      <w:lvlText w:val="•"/>
      <w:lvlJc w:val="left"/>
      <w:pPr>
        <w:ind w:left="3600" w:hanging="360"/>
      </w:pPr>
      <w:rPr>
        <w:rFonts w:ascii="StarSymbol" w:eastAsia="StarSymbol," w:hAnsi="StarSymbol" w:cs="StarSymbol,"/>
        <w:sz w:val="22"/>
        <w:szCs w:val="22"/>
      </w:rPr>
    </w:lvl>
    <w:lvl w:ilvl="7">
      <w:numFmt w:val="bullet"/>
      <w:lvlText w:val="•"/>
      <w:lvlJc w:val="left"/>
      <w:pPr>
        <w:ind w:left="3960" w:hanging="360"/>
      </w:pPr>
      <w:rPr>
        <w:rFonts w:ascii="StarSymbol" w:eastAsia="StarSymbol," w:hAnsi="StarSymbol" w:cs="StarSymbol,"/>
        <w:sz w:val="22"/>
        <w:szCs w:val="22"/>
      </w:rPr>
    </w:lvl>
    <w:lvl w:ilvl="8">
      <w:numFmt w:val="bullet"/>
      <w:lvlText w:val="•"/>
      <w:lvlJc w:val="left"/>
      <w:pPr>
        <w:ind w:left="4320" w:hanging="360"/>
      </w:pPr>
      <w:rPr>
        <w:rFonts w:ascii="StarSymbol" w:eastAsia="StarSymbol," w:hAnsi="StarSymbol" w:cs="StarSymbol,"/>
        <w:sz w:val="22"/>
        <w:szCs w:val="22"/>
      </w:rPr>
    </w:lvl>
  </w:abstractNum>
  <w:abstractNum w:abstractNumId="25" w15:restartNumberingAfterBreak="0">
    <w:nsid w:val="22721D2F"/>
    <w:multiLevelType w:val="multilevel"/>
    <w:tmpl w:val="80C6CADE"/>
    <w:styleLink w:val="WWNum5"/>
    <w:lvl w:ilvl="0">
      <w:start w:val="1"/>
      <w:numFmt w:val="none"/>
      <w:suff w:val="nothing"/>
      <w:lvlText w:val="%1"/>
      <w:lvlJc w:val="left"/>
      <w:rPr>
        <w:rFonts w:eastAsia="Times New Roman" w:cs="Times New Roman"/>
        <w:b/>
        <w:bCs/>
        <w:sz w:val="22"/>
        <w:szCs w:val="22"/>
        <w:lang w:val="fr-FR" w:eastAsia="zh-CN" w:bidi="ar-SA"/>
      </w:rPr>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26" w15:restartNumberingAfterBreak="0">
    <w:nsid w:val="22CD4C74"/>
    <w:multiLevelType w:val="multilevel"/>
    <w:tmpl w:val="82BAAF86"/>
    <w:styleLink w:val="WW8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2422583A"/>
    <w:multiLevelType w:val="multilevel"/>
    <w:tmpl w:val="D72067A2"/>
    <w:styleLink w:val="WWNum7"/>
    <w:lvl w:ilvl="0">
      <w:numFmt w:val="bullet"/>
      <w:lvlText w:val=""/>
      <w:lvlJc w:val="left"/>
      <w:pPr>
        <w:ind w:left="720" w:hanging="360"/>
      </w:pPr>
      <w:rPr>
        <w:rFonts w:ascii="Wingdings" w:hAnsi="Wingdings" w:cs="Times New Roman"/>
        <w:color w:val="000000"/>
        <w:sz w:val="22"/>
        <w:szCs w:val="20"/>
      </w:rPr>
    </w:lvl>
    <w:lvl w:ilvl="1">
      <w:numFmt w:val="bullet"/>
      <w:lvlText w:val=""/>
      <w:lvlJc w:val="left"/>
      <w:pPr>
        <w:ind w:left="1080" w:hanging="360"/>
      </w:pPr>
      <w:rPr>
        <w:rFonts w:ascii="Wingdings" w:hAnsi="Wingdings" w:cs="Times New Roman"/>
        <w:color w:val="000000"/>
        <w:sz w:val="20"/>
        <w:szCs w:val="20"/>
      </w:rPr>
    </w:lvl>
    <w:lvl w:ilvl="2">
      <w:numFmt w:val="bullet"/>
      <w:lvlText w:val=""/>
      <w:lvlJc w:val="left"/>
      <w:pPr>
        <w:ind w:left="1440" w:hanging="360"/>
      </w:pPr>
      <w:rPr>
        <w:rFonts w:ascii="Wingdings" w:hAnsi="Wingdings" w:cs="Times New Roman"/>
        <w:color w:val="000000"/>
        <w:sz w:val="20"/>
        <w:szCs w:val="20"/>
      </w:rPr>
    </w:lvl>
    <w:lvl w:ilvl="3">
      <w:numFmt w:val="bullet"/>
      <w:lvlText w:val=""/>
      <w:lvlJc w:val="left"/>
      <w:pPr>
        <w:ind w:left="1800" w:hanging="360"/>
      </w:pPr>
      <w:rPr>
        <w:rFonts w:ascii="Wingdings" w:hAnsi="Wingdings" w:cs="Times New Roman"/>
        <w:color w:val="000000"/>
        <w:sz w:val="20"/>
        <w:szCs w:val="20"/>
      </w:rPr>
    </w:lvl>
    <w:lvl w:ilvl="4">
      <w:numFmt w:val="bullet"/>
      <w:lvlText w:val=""/>
      <w:lvlJc w:val="left"/>
      <w:pPr>
        <w:ind w:left="2160" w:hanging="360"/>
      </w:pPr>
      <w:rPr>
        <w:rFonts w:ascii="Wingdings" w:hAnsi="Wingdings" w:cs="Times New Roman"/>
        <w:color w:val="000000"/>
        <w:sz w:val="20"/>
        <w:szCs w:val="20"/>
      </w:rPr>
    </w:lvl>
    <w:lvl w:ilvl="5">
      <w:numFmt w:val="bullet"/>
      <w:lvlText w:val=""/>
      <w:lvlJc w:val="left"/>
      <w:pPr>
        <w:ind w:left="2520" w:hanging="360"/>
      </w:pPr>
      <w:rPr>
        <w:rFonts w:ascii="Wingdings" w:hAnsi="Wingdings" w:cs="Times New Roman"/>
        <w:color w:val="000000"/>
        <w:sz w:val="20"/>
        <w:szCs w:val="20"/>
      </w:rPr>
    </w:lvl>
    <w:lvl w:ilvl="6">
      <w:numFmt w:val="bullet"/>
      <w:lvlText w:val=""/>
      <w:lvlJc w:val="left"/>
      <w:pPr>
        <w:ind w:left="2880" w:hanging="360"/>
      </w:pPr>
      <w:rPr>
        <w:rFonts w:ascii="Wingdings" w:hAnsi="Wingdings" w:cs="Times New Roman"/>
        <w:color w:val="000000"/>
        <w:sz w:val="20"/>
        <w:szCs w:val="20"/>
      </w:rPr>
    </w:lvl>
    <w:lvl w:ilvl="7">
      <w:numFmt w:val="bullet"/>
      <w:lvlText w:val=""/>
      <w:lvlJc w:val="left"/>
      <w:pPr>
        <w:ind w:left="3240" w:hanging="360"/>
      </w:pPr>
      <w:rPr>
        <w:rFonts w:ascii="Wingdings" w:hAnsi="Wingdings" w:cs="Times New Roman"/>
        <w:color w:val="000000"/>
        <w:sz w:val="20"/>
        <w:szCs w:val="20"/>
      </w:rPr>
    </w:lvl>
    <w:lvl w:ilvl="8">
      <w:numFmt w:val="bullet"/>
      <w:lvlText w:val=""/>
      <w:lvlJc w:val="left"/>
      <w:pPr>
        <w:ind w:left="3600" w:hanging="360"/>
      </w:pPr>
      <w:rPr>
        <w:rFonts w:ascii="Wingdings" w:hAnsi="Wingdings" w:cs="Times New Roman"/>
        <w:color w:val="000000"/>
        <w:sz w:val="20"/>
        <w:szCs w:val="20"/>
      </w:rPr>
    </w:lvl>
  </w:abstractNum>
  <w:abstractNum w:abstractNumId="28" w15:restartNumberingAfterBreak="0">
    <w:nsid w:val="246910C3"/>
    <w:multiLevelType w:val="multilevel"/>
    <w:tmpl w:val="5B96F118"/>
    <w:styleLink w:val="guideCREP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9" w15:restartNumberingAfterBreak="0">
    <w:nsid w:val="259447EC"/>
    <w:multiLevelType w:val="multilevel"/>
    <w:tmpl w:val="FA82198C"/>
    <w:styleLink w:val="WWNum55"/>
    <w:lvl w:ilvl="0">
      <w:numFmt w:val="bullet"/>
      <w:lvlText w:val=""/>
      <w:lvlJc w:val="left"/>
      <w:pPr>
        <w:ind w:left="720" w:hanging="360"/>
      </w:pPr>
      <w:rPr>
        <w:rFonts w:ascii="Symbol" w:hAnsi="Symbol"/>
        <w:sz w:val="22"/>
        <w:szCs w:val="18"/>
      </w:rPr>
    </w:lvl>
    <w:lvl w:ilvl="1">
      <w:numFmt w:val="bullet"/>
      <w:lvlText w:val=""/>
      <w:lvlJc w:val="left"/>
      <w:pPr>
        <w:ind w:left="1080" w:hanging="360"/>
      </w:pPr>
      <w:rPr>
        <w:rFonts w:ascii="Symbol" w:hAnsi="Symbol" w:cs="StarSymbol,"/>
        <w:sz w:val="18"/>
        <w:szCs w:val="18"/>
      </w:rPr>
    </w:lvl>
    <w:lvl w:ilvl="2">
      <w:numFmt w:val="bullet"/>
      <w:lvlText w:val=""/>
      <w:lvlJc w:val="left"/>
      <w:pPr>
        <w:ind w:left="1440" w:hanging="360"/>
      </w:pPr>
      <w:rPr>
        <w:rFonts w:ascii="Symbol" w:hAnsi="Symbol" w:cs="StarSymbol,"/>
        <w:sz w:val="18"/>
        <w:szCs w:val="18"/>
      </w:rPr>
    </w:lvl>
    <w:lvl w:ilvl="3">
      <w:numFmt w:val="bullet"/>
      <w:lvlText w:val=""/>
      <w:lvlJc w:val="left"/>
      <w:pPr>
        <w:ind w:left="1800" w:hanging="360"/>
      </w:pPr>
      <w:rPr>
        <w:rFonts w:ascii="Symbol" w:hAnsi="Symbol" w:cs="StarSymbol,"/>
        <w:sz w:val="18"/>
        <w:szCs w:val="18"/>
      </w:rPr>
    </w:lvl>
    <w:lvl w:ilvl="4">
      <w:numFmt w:val="bullet"/>
      <w:lvlText w:val=""/>
      <w:lvlJc w:val="left"/>
      <w:pPr>
        <w:ind w:left="2160" w:hanging="360"/>
      </w:pPr>
      <w:rPr>
        <w:rFonts w:ascii="Symbol" w:hAnsi="Symbol" w:cs="StarSymbol,"/>
        <w:sz w:val="18"/>
        <w:szCs w:val="18"/>
      </w:rPr>
    </w:lvl>
    <w:lvl w:ilvl="5">
      <w:numFmt w:val="bullet"/>
      <w:lvlText w:val=""/>
      <w:lvlJc w:val="left"/>
      <w:pPr>
        <w:ind w:left="2520" w:hanging="360"/>
      </w:pPr>
      <w:rPr>
        <w:rFonts w:ascii="Symbol" w:hAnsi="Symbol" w:cs="StarSymbol,"/>
        <w:sz w:val="18"/>
        <w:szCs w:val="18"/>
      </w:rPr>
    </w:lvl>
    <w:lvl w:ilvl="6">
      <w:numFmt w:val="bullet"/>
      <w:lvlText w:val=""/>
      <w:lvlJc w:val="left"/>
      <w:pPr>
        <w:ind w:left="2880" w:hanging="360"/>
      </w:pPr>
      <w:rPr>
        <w:rFonts w:ascii="Symbol" w:hAnsi="Symbol" w:cs="StarSymbol,"/>
        <w:sz w:val="18"/>
        <w:szCs w:val="18"/>
      </w:rPr>
    </w:lvl>
    <w:lvl w:ilvl="7">
      <w:numFmt w:val="bullet"/>
      <w:lvlText w:val=""/>
      <w:lvlJc w:val="left"/>
      <w:pPr>
        <w:ind w:left="3240" w:hanging="360"/>
      </w:pPr>
      <w:rPr>
        <w:rFonts w:ascii="Symbol" w:hAnsi="Symbol" w:cs="StarSymbol,"/>
        <w:sz w:val="18"/>
        <w:szCs w:val="18"/>
      </w:rPr>
    </w:lvl>
    <w:lvl w:ilvl="8">
      <w:numFmt w:val="bullet"/>
      <w:lvlText w:val=""/>
      <w:lvlJc w:val="left"/>
      <w:pPr>
        <w:ind w:left="3600" w:hanging="360"/>
      </w:pPr>
      <w:rPr>
        <w:rFonts w:ascii="Symbol" w:hAnsi="Symbol" w:cs="StarSymbol,"/>
        <w:sz w:val="18"/>
        <w:szCs w:val="18"/>
      </w:rPr>
    </w:lvl>
  </w:abstractNum>
  <w:abstractNum w:abstractNumId="30" w15:restartNumberingAfterBreak="0">
    <w:nsid w:val="27260777"/>
    <w:multiLevelType w:val="multilevel"/>
    <w:tmpl w:val="1D04A8C2"/>
    <w:styleLink w:val="WWNum40"/>
    <w:lvl w:ilvl="0">
      <w:numFmt w:val="bullet"/>
      <w:lvlText w:val=""/>
      <w:lvlJc w:val="left"/>
      <w:pPr>
        <w:ind w:left="1570" w:hanging="360"/>
      </w:pPr>
      <w:rPr>
        <w:rFonts w:ascii="Symbol" w:hAnsi="Symbol" w:cs="StarSymbol,"/>
        <w:color w:val="000000"/>
        <w:sz w:val="18"/>
        <w:szCs w:val="18"/>
        <w:lang w:val="fr-FR" w:bidi="ar-SA"/>
      </w:rPr>
    </w:lvl>
    <w:lvl w:ilvl="1">
      <w:numFmt w:val="bullet"/>
      <w:lvlText w:val="◦"/>
      <w:lvlJc w:val="left"/>
      <w:pPr>
        <w:ind w:left="1930" w:hanging="360"/>
      </w:pPr>
      <w:rPr>
        <w:rFonts w:ascii="OpenSymbol," w:hAnsi="OpenSymbol," w:cs="StarSymbol,"/>
        <w:sz w:val="18"/>
        <w:szCs w:val="18"/>
      </w:rPr>
    </w:lvl>
    <w:lvl w:ilvl="2">
      <w:numFmt w:val="bullet"/>
      <w:lvlText w:val="▪"/>
      <w:lvlJc w:val="left"/>
      <w:pPr>
        <w:ind w:left="2290" w:hanging="360"/>
      </w:pPr>
      <w:rPr>
        <w:rFonts w:ascii="OpenSymbol," w:hAnsi="OpenSymbol," w:cs="StarSymbol,"/>
        <w:sz w:val="18"/>
        <w:szCs w:val="18"/>
      </w:rPr>
    </w:lvl>
    <w:lvl w:ilvl="3">
      <w:numFmt w:val="bullet"/>
      <w:lvlText w:val=""/>
      <w:lvlJc w:val="left"/>
      <w:pPr>
        <w:ind w:left="2650" w:hanging="360"/>
      </w:pPr>
      <w:rPr>
        <w:rFonts w:ascii="Symbol" w:hAnsi="Symbol" w:cs="StarSymbol,"/>
        <w:color w:val="000000"/>
        <w:sz w:val="18"/>
        <w:szCs w:val="18"/>
        <w:lang w:val="fr-FR" w:bidi="ar-SA"/>
      </w:rPr>
    </w:lvl>
    <w:lvl w:ilvl="4">
      <w:numFmt w:val="bullet"/>
      <w:lvlText w:val="◦"/>
      <w:lvlJc w:val="left"/>
      <w:pPr>
        <w:ind w:left="3010" w:hanging="360"/>
      </w:pPr>
      <w:rPr>
        <w:rFonts w:ascii="OpenSymbol," w:hAnsi="OpenSymbol," w:cs="StarSymbol,"/>
        <w:sz w:val="18"/>
        <w:szCs w:val="18"/>
      </w:rPr>
    </w:lvl>
    <w:lvl w:ilvl="5">
      <w:numFmt w:val="bullet"/>
      <w:lvlText w:val="▪"/>
      <w:lvlJc w:val="left"/>
      <w:pPr>
        <w:ind w:left="3370" w:hanging="360"/>
      </w:pPr>
      <w:rPr>
        <w:rFonts w:ascii="OpenSymbol," w:hAnsi="OpenSymbol," w:cs="StarSymbol,"/>
        <w:sz w:val="18"/>
        <w:szCs w:val="18"/>
      </w:rPr>
    </w:lvl>
    <w:lvl w:ilvl="6">
      <w:numFmt w:val="bullet"/>
      <w:lvlText w:val=""/>
      <w:lvlJc w:val="left"/>
      <w:pPr>
        <w:ind w:left="3730" w:hanging="360"/>
      </w:pPr>
      <w:rPr>
        <w:rFonts w:ascii="Symbol" w:hAnsi="Symbol" w:cs="StarSymbol,"/>
        <w:color w:val="000000"/>
        <w:sz w:val="18"/>
        <w:szCs w:val="18"/>
        <w:lang w:val="fr-FR" w:bidi="ar-SA"/>
      </w:rPr>
    </w:lvl>
    <w:lvl w:ilvl="7">
      <w:numFmt w:val="bullet"/>
      <w:lvlText w:val="◦"/>
      <w:lvlJc w:val="left"/>
      <w:pPr>
        <w:ind w:left="4090" w:hanging="360"/>
      </w:pPr>
      <w:rPr>
        <w:rFonts w:ascii="OpenSymbol," w:hAnsi="OpenSymbol," w:cs="StarSymbol,"/>
        <w:sz w:val="18"/>
        <w:szCs w:val="18"/>
      </w:rPr>
    </w:lvl>
    <w:lvl w:ilvl="8">
      <w:numFmt w:val="bullet"/>
      <w:lvlText w:val="▪"/>
      <w:lvlJc w:val="left"/>
      <w:pPr>
        <w:ind w:left="4450" w:hanging="360"/>
      </w:pPr>
      <w:rPr>
        <w:rFonts w:ascii="OpenSymbol," w:hAnsi="OpenSymbol," w:cs="StarSymbol,"/>
        <w:sz w:val="18"/>
        <w:szCs w:val="18"/>
      </w:rPr>
    </w:lvl>
  </w:abstractNum>
  <w:abstractNum w:abstractNumId="31" w15:restartNumberingAfterBreak="0">
    <w:nsid w:val="29567F36"/>
    <w:multiLevelType w:val="multilevel"/>
    <w:tmpl w:val="30408E9E"/>
    <w:styleLink w:val="WWNum22"/>
    <w:lvl w:ilvl="0">
      <w:numFmt w:val="bullet"/>
      <w:lvlText w:val=""/>
      <w:lvlJc w:val="left"/>
      <w:pPr>
        <w:ind w:left="720" w:hanging="360"/>
      </w:pPr>
      <w:rPr>
        <w:rFonts w:ascii="Symbol" w:eastAsia="Arial Unicode MS" w:hAnsi="Symbol" w:cs="StarSymbol,"/>
        <w:color w:val="000000"/>
        <w:spacing w:val="-2"/>
        <w:kern w:val="3"/>
        <w:sz w:val="18"/>
        <w:szCs w:val="18"/>
        <w:lang w:eastAsia="fr-FR"/>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eastAsia="Arial Unicode MS" w:hAnsi="Symbol" w:cs="StarSymbol,"/>
        <w:color w:val="000000"/>
        <w:spacing w:val="-2"/>
        <w:kern w:val="3"/>
        <w:sz w:val="18"/>
        <w:szCs w:val="18"/>
        <w:lang w:eastAsia="fr-FR"/>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eastAsia="Arial Unicode MS" w:hAnsi="Symbol" w:cs="StarSymbol,"/>
        <w:color w:val="000000"/>
        <w:spacing w:val="-2"/>
        <w:kern w:val="3"/>
        <w:sz w:val="18"/>
        <w:szCs w:val="18"/>
        <w:lang w:eastAsia="fr-FR"/>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32" w15:restartNumberingAfterBreak="0">
    <w:nsid w:val="2C1850AB"/>
    <w:multiLevelType w:val="multilevel"/>
    <w:tmpl w:val="107850F0"/>
    <w:styleLink w:val="WWNum67"/>
    <w:lvl w:ilvl="0">
      <w:numFmt w:val="bullet"/>
      <w:lvlText w:val="•"/>
      <w:lvlJc w:val="left"/>
      <w:pPr>
        <w:ind w:left="3913" w:hanging="227"/>
      </w:pPr>
      <w:rPr>
        <w:rFonts w:ascii="StarSymbol" w:eastAsia="StarSymbol," w:hAnsi="StarSymbol" w:cs="StarSymbol,"/>
        <w:sz w:val="22"/>
        <w:szCs w:val="22"/>
      </w:rPr>
    </w:lvl>
    <w:lvl w:ilvl="1">
      <w:numFmt w:val="bullet"/>
      <w:lvlText w:val=""/>
      <w:lvlJc w:val="left"/>
      <w:pPr>
        <w:ind w:left="4140" w:hanging="227"/>
      </w:pPr>
      <w:rPr>
        <w:rFonts w:ascii="Symbol" w:hAnsi="Symbol" w:cs="Symbol"/>
        <w:color w:val="FFFFFF"/>
      </w:rPr>
    </w:lvl>
    <w:lvl w:ilvl="2">
      <w:numFmt w:val="bullet"/>
      <w:lvlText w:val=""/>
      <w:lvlJc w:val="left"/>
      <w:pPr>
        <w:ind w:left="4366" w:hanging="227"/>
      </w:pPr>
      <w:rPr>
        <w:rFonts w:ascii="Symbol" w:hAnsi="Symbol" w:cs="Symbol"/>
        <w:color w:val="FFFFFF"/>
      </w:rPr>
    </w:lvl>
    <w:lvl w:ilvl="3">
      <w:numFmt w:val="bullet"/>
      <w:lvlText w:val=""/>
      <w:lvlJc w:val="left"/>
      <w:pPr>
        <w:ind w:left="4593" w:hanging="227"/>
      </w:pPr>
      <w:rPr>
        <w:rFonts w:ascii="Symbol" w:hAnsi="Symbol" w:cs="Symbol"/>
        <w:color w:val="FFFFFF"/>
      </w:rPr>
    </w:lvl>
    <w:lvl w:ilvl="4">
      <w:numFmt w:val="bullet"/>
      <w:lvlText w:val=""/>
      <w:lvlJc w:val="left"/>
      <w:pPr>
        <w:ind w:left="4820" w:hanging="227"/>
      </w:pPr>
      <w:rPr>
        <w:rFonts w:ascii="Symbol" w:hAnsi="Symbol" w:cs="Symbol"/>
        <w:color w:val="FFFFFF"/>
      </w:rPr>
    </w:lvl>
    <w:lvl w:ilvl="5">
      <w:numFmt w:val="bullet"/>
      <w:lvlText w:val=""/>
      <w:lvlJc w:val="left"/>
      <w:pPr>
        <w:ind w:left="5047" w:hanging="227"/>
      </w:pPr>
      <w:rPr>
        <w:rFonts w:ascii="Symbol" w:hAnsi="Symbol" w:cs="Symbol"/>
        <w:color w:val="FFFFFF"/>
      </w:rPr>
    </w:lvl>
    <w:lvl w:ilvl="6">
      <w:numFmt w:val="bullet"/>
      <w:lvlText w:val=""/>
      <w:lvlJc w:val="left"/>
      <w:pPr>
        <w:ind w:left="5273" w:hanging="227"/>
      </w:pPr>
      <w:rPr>
        <w:rFonts w:ascii="Symbol" w:hAnsi="Symbol" w:cs="Symbol"/>
        <w:color w:val="FFFFFF"/>
      </w:rPr>
    </w:lvl>
    <w:lvl w:ilvl="7">
      <w:numFmt w:val="bullet"/>
      <w:lvlText w:val=""/>
      <w:lvlJc w:val="left"/>
      <w:pPr>
        <w:ind w:left="5500" w:hanging="227"/>
      </w:pPr>
      <w:rPr>
        <w:rFonts w:ascii="Symbol" w:hAnsi="Symbol" w:cs="Symbol"/>
        <w:color w:val="FFFFFF"/>
      </w:rPr>
    </w:lvl>
    <w:lvl w:ilvl="8">
      <w:numFmt w:val="bullet"/>
      <w:lvlText w:val=""/>
      <w:lvlJc w:val="left"/>
      <w:pPr>
        <w:ind w:left="5727" w:hanging="227"/>
      </w:pPr>
      <w:rPr>
        <w:rFonts w:ascii="Symbol" w:hAnsi="Symbol" w:cs="Symbol"/>
        <w:color w:val="FFFFFF"/>
      </w:rPr>
    </w:lvl>
  </w:abstractNum>
  <w:abstractNum w:abstractNumId="33" w15:restartNumberingAfterBreak="0">
    <w:nsid w:val="2F0D5187"/>
    <w:multiLevelType w:val="multilevel"/>
    <w:tmpl w:val="FC284B9A"/>
    <w:styleLink w:val="WW8Num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31DA28CA"/>
    <w:multiLevelType w:val="multilevel"/>
    <w:tmpl w:val="E89064F6"/>
    <w:lvl w:ilvl="0">
      <w:start w:val="1"/>
      <w:numFmt w:val="decimal"/>
      <w:lvlText w:val="%1"/>
      <w:lvlJc w:val="left"/>
      <w:pPr>
        <w:ind w:left="432" w:hanging="432"/>
      </w:pPr>
      <w:rPr>
        <w:sz w:val="40"/>
        <w:szCs w:val="40"/>
      </w:rPr>
    </w:lvl>
    <w:lvl w:ilvl="1">
      <w:start w:val="1"/>
      <w:numFmt w:val="decimal"/>
      <w:lvlText w:val="%1.%2"/>
      <w:lvlJc w:val="left"/>
      <w:pPr>
        <w:ind w:left="576" w:hanging="576"/>
      </w:pPr>
      <w:rPr>
        <w:b/>
        <w:bCs w:val="0"/>
        <w:i w:val="0"/>
        <w:iCs w:val="0"/>
        <w:caps w:val="0"/>
        <w:smallCaps w:val="0"/>
        <w:strike w:val="0"/>
        <w:dstrike w:val="0"/>
        <w:noProof w:val="0"/>
        <w:vanish w:val="0"/>
        <w:color w:val="4472C4" w:themeColor="accent5"/>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432"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20944D7"/>
    <w:multiLevelType w:val="multilevel"/>
    <w:tmpl w:val="5D52AC48"/>
    <w:styleLink w:val="Style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335E5F9C"/>
    <w:multiLevelType w:val="multilevel"/>
    <w:tmpl w:val="6E08B032"/>
    <w:styleLink w:val="WWNum32"/>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37" w15:restartNumberingAfterBreak="0">
    <w:nsid w:val="341E1DFD"/>
    <w:multiLevelType w:val="multilevel"/>
    <w:tmpl w:val="357C530C"/>
    <w:styleLink w:val="WW8Num3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351826D0"/>
    <w:multiLevelType w:val="multilevel"/>
    <w:tmpl w:val="88EC4754"/>
    <w:styleLink w:val="WWNum26"/>
    <w:lvl w:ilvl="0">
      <w:numFmt w:val="bullet"/>
      <w:lvlText w:val=""/>
      <w:lvlJc w:val="left"/>
      <w:pPr>
        <w:ind w:left="720" w:hanging="360"/>
      </w:pPr>
      <w:rPr>
        <w:rFonts w:ascii="Symbol" w:hAnsi="Symbol" w:cs="StarSymbol,"/>
        <w:color w:val="000000"/>
        <w:sz w:val="18"/>
        <w:szCs w:val="18"/>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color w:val="000000"/>
        <w:sz w:val="18"/>
        <w:szCs w:val="18"/>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color w:val="000000"/>
        <w:sz w:val="18"/>
        <w:szCs w:val="18"/>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39" w15:restartNumberingAfterBreak="0">
    <w:nsid w:val="35BD4BF0"/>
    <w:multiLevelType w:val="multilevel"/>
    <w:tmpl w:val="EEA282FE"/>
    <w:styleLink w:val="WW8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36C139B4"/>
    <w:multiLevelType w:val="multilevel"/>
    <w:tmpl w:val="0228FE12"/>
    <w:styleLink w:val="WWNum56"/>
    <w:lvl w:ilvl="0">
      <w:numFmt w:val="bullet"/>
      <w:lvlText w:val=""/>
      <w:lvlJc w:val="left"/>
      <w:pPr>
        <w:ind w:left="720" w:hanging="360"/>
      </w:pPr>
      <w:rPr>
        <w:rFonts w:ascii="Symbol" w:hAnsi="Symbol"/>
        <w:sz w:val="22"/>
        <w:szCs w:val="22"/>
      </w:rPr>
    </w:lvl>
    <w:lvl w:ilvl="1">
      <w:numFmt w:val="bullet"/>
      <w:lvlText w:val="➢"/>
      <w:lvlJc w:val="left"/>
      <w:pPr>
        <w:ind w:left="1080" w:hanging="360"/>
      </w:pPr>
      <w:rPr>
        <w:rFonts w:ascii="StarSymbol" w:eastAsia="StarSymbol," w:hAnsi="StarSymbol" w:cs="StarSymbol,"/>
        <w:sz w:val="22"/>
        <w:szCs w:val="22"/>
      </w:rPr>
    </w:lvl>
    <w:lvl w:ilvl="2">
      <w:numFmt w:val="bullet"/>
      <w:lvlText w:val="➢"/>
      <w:lvlJc w:val="left"/>
      <w:pPr>
        <w:ind w:left="1440" w:hanging="360"/>
      </w:pPr>
      <w:rPr>
        <w:rFonts w:ascii="StarSymbol" w:eastAsia="StarSymbol," w:hAnsi="StarSymbol" w:cs="StarSymbol,"/>
        <w:sz w:val="22"/>
        <w:szCs w:val="22"/>
      </w:rPr>
    </w:lvl>
    <w:lvl w:ilvl="3">
      <w:numFmt w:val="bullet"/>
      <w:lvlText w:val="➢"/>
      <w:lvlJc w:val="left"/>
      <w:pPr>
        <w:ind w:left="1800" w:hanging="360"/>
      </w:pPr>
      <w:rPr>
        <w:rFonts w:ascii="StarSymbol" w:eastAsia="StarSymbol," w:hAnsi="StarSymbol" w:cs="StarSymbol,"/>
        <w:sz w:val="22"/>
        <w:szCs w:val="22"/>
      </w:rPr>
    </w:lvl>
    <w:lvl w:ilvl="4">
      <w:numFmt w:val="bullet"/>
      <w:lvlText w:val="➢"/>
      <w:lvlJc w:val="left"/>
      <w:pPr>
        <w:ind w:left="2160" w:hanging="360"/>
      </w:pPr>
      <w:rPr>
        <w:rFonts w:ascii="StarSymbol" w:eastAsia="StarSymbol," w:hAnsi="StarSymbol" w:cs="StarSymbol,"/>
        <w:sz w:val="22"/>
        <w:szCs w:val="22"/>
      </w:rPr>
    </w:lvl>
    <w:lvl w:ilvl="5">
      <w:numFmt w:val="bullet"/>
      <w:lvlText w:val="➢"/>
      <w:lvlJc w:val="left"/>
      <w:pPr>
        <w:ind w:left="2520" w:hanging="360"/>
      </w:pPr>
      <w:rPr>
        <w:rFonts w:ascii="StarSymbol" w:eastAsia="StarSymbol," w:hAnsi="StarSymbol" w:cs="StarSymbol,"/>
        <w:sz w:val="22"/>
        <w:szCs w:val="22"/>
      </w:rPr>
    </w:lvl>
    <w:lvl w:ilvl="6">
      <w:numFmt w:val="bullet"/>
      <w:lvlText w:val="➢"/>
      <w:lvlJc w:val="left"/>
      <w:pPr>
        <w:ind w:left="2880" w:hanging="360"/>
      </w:pPr>
      <w:rPr>
        <w:rFonts w:ascii="StarSymbol" w:eastAsia="StarSymbol," w:hAnsi="StarSymbol" w:cs="StarSymbol,"/>
        <w:sz w:val="22"/>
        <w:szCs w:val="22"/>
      </w:rPr>
    </w:lvl>
    <w:lvl w:ilvl="7">
      <w:numFmt w:val="bullet"/>
      <w:lvlText w:val="➢"/>
      <w:lvlJc w:val="left"/>
      <w:pPr>
        <w:ind w:left="3240" w:hanging="360"/>
      </w:pPr>
      <w:rPr>
        <w:rFonts w:ascii="StarSymbol" w:eastAsia="StarSymbol," w:hAnsi="StarSymbol" w:cs="StarSymbol,"/>
        <w:sz w:val="22"/>
        <w:szCs w:val="22"/>
      </w:rPr>
    </w:lvl>
    <w:lvl w:ilvl="8">
      <w:numFmt w:val="bullet"/>
      <w:lvlText w:val="➢"/>
      <w:lvlJc w:val="left"/>
      <w:pPr>
        <w:ind w:left="3600" w:hanging="360"/>
      </w:pPr>
      <w:rPr>
        <w:rFonts w:ascii="StarSymbol" w:eastAsia="StarSymbol," w:hAnsi="StarSymbol" w:cs="StarSymbol,"/>
        <w:sz w:val="22"/>
        <w:szCs w:val="22"/>
      </w:rPr>
    </w:lvl>
  </w:abstractNum>
  <w:abstractNum w:abstractNumId="41" w15:restartNumberingAfterBreak="0">
    <w:nsid w:val="372E28AD"/>
    <w:multiLevelType w:val="multilevel"/>
    <w:tmpl w:val="6E260DF4"/>
    <w:styleLink w:val="WWNum35"/>
    <w:lvl w:ilvl="0">
      <w:numFmt w:val="bullet"/>
      <w:lvlText w:val=""/>
      <w:lvlJc w:val="left"/>
      <w:pPr>
        <w:ind w:left="720" w:hanging="360"/>
      </w:pPr>
      <w:rPr>
        <w:rFonts w:ascii="Symbol" w:hAnsi="Symbol" w:cs="OpenSymbol,"/>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3B4F167A"/>
    <w:multiLevelType w:val="multilevel"/>
    <w:tmpl w:val="094AA046"/>
    <w:styleLink w:val="WWNum53"/>
    <w:lvl w:ilvl="0">
      <w:numFmt w:val="bullet"/>
      <w:lvlText w:val=""/>
      <w:lvlJc w:val="left"/>
      <w:pPr>
        <w:ind w:left="901" w:hanging="192"/>
      </w:pPr>
      <w:rPr>
        <w:rFonts w:ascii="Symbol" w:hAnsi="Symbol"/>
        <w:sz w:val="22"/>
        <w:szCs w:val="22"/>
      </w:rPr>
    </w:lvl>
    <w:lvl w:ilvl="1">
      <w:numFmt w:val="bullet"/>
      <w:lvlText w:val=""/>
      <w:lvlJc w:val="left"/>
      <w:pPr>
        <w:ind w:left="1106" w:hanging="227"/>
      </w:pPr>
      <w:rPr>
        <w:rFonts w:ascii="Symbol" w:eastAsia="Arial Unicode MS" w:hAnsi="Symbol" w:cs="StarSymbol,"/>
        <w:strike w:val="0"/>
        <w:dstrike w:val="0"/>
        <w:color w:val="auto"/>
        <w:sz w:val="18"/>
        <w:szCs w:val="18"/>
        <w:lang w:val="fr-FR" w:eastAsia="fr-FR" w:bidi="fr-FR"/>
      </w:rPr>
    </w:lvl>
    <w:lvl w:ilvl="2">
      <w:numFmt w:val="bullet"/>
      <w:lvlText w:val="•"/>
      <w:lvlJc w:val="left"/>
      <w:pPr>
        <w:ind w:left="1332" w:hanging="311"/>
      </w:pPr>
      <w:rPr>
        <w:rFonts w:ascii="StarSymbol" w:eastAsia="StarSymbol," w:hAnsi="StarSymbol" w:cs="StarSymbol,"/>
        <w:sz w:val="22"/>
        <w:szCs w:val="22"/>
      </w:rPr>
    </w:lvl>
    <w:lvl w:ilvl="3">
      <w:numFmt w:val="bullet"/>
      <w:lvlText w:val=""/>
      <w:lvlJc w:val="left"/>
      <w:pPr>
        <w:ind w:left="1559" w:hanging="227"/>
      </w:pPr>
      <w:rPr>
        <w:rFonts w:ascii="Symbol" w:eastAsia="Arial Unicode MS" w:hAnsi="Symbol" w:cs="StarSymbol,"/>
        <w:strike w:val="0"/>
        <w:dstrike w:val="0"/>
        <w:color w:val="auto"/>
        <w:sz w:val="18"/>
        <w:szCs w:val="18"/>
        <w:lang w:val="fr-FR" w:eastAsia="fr-FR" w:bidi="fr-FR"/>
      </w:rPr>
    </w:lvl>
    <w:lvl w:ilvl="4">
      <w:numFmt w:val="bullet"/>
      <w:lvlText w:val=""/>
      <w:lvlJc w:val="left"/>
      <w:pPr>
        <w:ind w:left="1786" w:hanging="227"/>
      </w:pPr>
      <w:rPr>
        <w:rFonts w:ascii="Symbol" w:eastAsia="Arial Unicode MS" w:hAnsi="Symbol" w:cs="StarSymbol,"/>
        <w:strike w:val="0"/>
        <w:dstrike w:val="0"/>
        <w:color w:val="auto"/>
        <w:sz w:val="18"/>
        <w:szCs w:val="18"/>
        <w:lang w:val="fr-FR" w:eastAsia="fr-FR" w:bidi="fr-FR"/>
      </w:rPr>
    </w:lvl>
    <w:lvl w:ilvl="5">
      <w:numFmt w:val="bullet"/>
      <w:lvlText w:val=""/>
      <w:lvlJc w:val="left"/>
      <w:pPr>
        <w:ind w:left="2013" w:hanging="227"/>
      </w:pPr>
      <w:rPr>
        <w:rFonts w:ascii="Symbol" w:eastAsia="Arial Unicode MS" w:hAnsi="Symbol" w:cs="StarSymbol,"/>
        <w:strike w:val="0"/>
        <w:dstrike w:val="0"/>
        <w:color w:val="auto"/>
        <w:sz w:val="18"/>
        <w:szCs w:val="18"/>
        <w:lang w:val="fr-FR" w:eastAsia="fr-FR" w:bidi="fr-FR"/>
      </w:rPr>
    </w:lvl>
    <w:lvl w:ilvl="6">
      <w:numFmt w:val="bullet"/>
      <w:lvlText w:val=""/>
      <w:lvlJc w:val="left"/>
      <w:pPr>
        <w:ind w:left="2239" w:hanging="227"/>
      </w:pPr>
      <w:rPr>
        <w:rFonts w:ascii="Symbol" w:eastAsia="Arial Unicode MS" w:hAnsi="Symbol" w:cs="StarSymbol,"/>
        <w:strike w:val="0"/>
        <w:dstrike w:val="0"/>
        <w:color w:val="auto"/>
        <w:sz w:val="18"/>
        <w:szCs w:val="18"/>
        <w:lang w:val="fr-FR" w:eastAsia="fr-FR" w:bidi="fr-FR"/>
      </w:rPr>
    </w:lvl>
    <w:lvl w:ilvl="7">
      <w:numFmt w:val="bullet"/>
      <w:lvlText w:val=""/>
      <w:lvlJc w:val="left"/>
      <w:pPr>
        <w:ind w:left="2466" w:hanging="227"/>
      </w:pPr>
      <w:rPr>
        <w:rFonts w:ascii="Symbol" w:eastAsia="Arial Unicode MS" w:hAnsi="Symbol" w:cs="StarSymbol,"/>
        <w:strike w:val="0"/>
        <w:dstrike w:val="0"/>
        <w:color w:val="auto"/>
        <w:sz w:val="18"/>
        <w:szCs w:val="18"/>
        <w:lang w:val="fr-FR" w:eastAsia="fr-FR" w:bidi="fr-FR"/>
      </w:rPr>
    </w:lvl>
    <w:lvl w:ilvl="8">
      <w:numFmt w:val="bullet"/>
      <w:lvlText w:val=""/>
      <w:lvlJc w:val="left"/>
      <w:pPr>
        <w:ind w:left="2693" w:hanging="227"/>
      </w:pPr>
      <w:rPr>
        <w:rFonts w:ascii="Symbol" w:eastAsia="Arial Unicode MS" w:hAnsi="Symbol" w:cs="StarSymbol,"/>
        <w:strike w:val="0"/>
        <w:dstrike w:val="0"/>
        <w:color w:val="auto"/>
        <w:sz w:val="18"/>
        <w:szCs w:val="18"/>
        <w:lang w:val="fr-FR" w:eastAsia="fr-FR" w:bidi="fr-FR"/>
      </w:rPr>
    </w:lvl>
  </w:abstractNum>
  <w:abstractNum w:abstractNumId="43" w15:restartNumberingAfterBreak="0">
    <w:nsid w:val="3CCA52A3"/>
    <w:multiLevelType w:val="multilevel"/>
    <w:tmpl w:val="1624D84E"/>
    <w:styleLink w:val="guideCREP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4" w15:restartNumberingAfterBreak="0">
    <w:nsid w:val="3D2E3E5D"/>
    <w:multiLevelType w:val="multilevel"/>
    <w:tmpl w:val="890C337E"/>
    <w:styleLink w:val="WWNum2"/>
    <w:lvl w:ilvl="0">
      <w:start w:val="1"/>
      <w:numFmt w:val="decimal"/>
      <w:lvlText w:val="%1."/>
      <w:lvlJc w:val="left"/>
      <w:pPr>
        <w:ind w:left="710" w:firstLine="0"/>
      </w:pPr>
      <w:rPr>
        <w:sz w:val="30"/>
        <w:szCs w:val="22"/>
      </w:rPr>
    </w:lvl>
    <w:lvl w:ilvl="1">
      <w:start w:val="1"/>
      <w:numFmt w:val="decimal"/>
      <w:lvlText w:val="%1.%2."/>
      <w:lvlJc w:val="left"/>
      <w:pPr>
        <w:ind w:left="710" w:firstLine="0"/>
      </w:pPr>
      <w:rPr>
        <w:sz w:val="3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rPr>
        <w:b w:val="0"/>
        <w:bCs w:val="0"/>
        <w:i/>
        <w:iCs/>
        <w:sz w:val="20"/>
        <w:szCs w:val="20"/>
      </w:r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5" w15:restartNumberingAfterBreak="0">
    <w:nsid w:val="40D320B7"/>
    <w:multiLevelType w:val="multilevel"/>
    <w:tmpl w:val="86C0E112"/>
    <w:styleLink w:val="WWNum19"/>
    <w:lvl w:ilvl="0">
      <w:numFmt w:val="bullet"/>
      <w:lvlText w:val=""/>
      <w:lvlJc w:val="left"/>
      <w:pPr>
        <w:ind w:left="720" w:hanging="360"/>
      </w:pPr>
      <w:rPr>
        <w:rFonts w:ascii="Symbol" w:hAnsi="Symbol" w:cs="StarSymbol,"/>
        <w:color w:val="000000"/>
        <w:sz w:val="18"/>
        <w:szCs w:val="18"/>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color w:val="000000"/>
        <w:sz w:val="18"/>
        <w:szCs w:val="18"/>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color w:val="000000"/>
        <w:sz w:val="18"/>
        <w:szCs w:val="18"/>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46" w15:restartNumberingAfterBreak="0">
    <w:nsid w:val="40E24DA6"/>
    <w:multiLevelType w:val="multilevel"/>
    <w:tmpl w:val="5ACCDA06"/>
    <w:styleLink w:val="WWNum48"/>
    <w:lvl w:ilvl="0">
      <w:numFmt w:val="bullet"/>
      <w:lvlText w:val=""/>
      <w:lvlJc w:val="left"/>
      <w:pPr>
        <w:ind w:left="894" w:hanging="192"/>
      </w:pPr>
      <w:rPr>
        <w:rFonts w:ascii="Symbol" w:hAnsi="Symbol"/>
        <w:sz w:val="22"/>
        <w:szCs w:val="22"/>
      </w:rPr>
    </w:lvl>
    <w:lvl w:ilvl="1">
      <w:numFmt w:val="bullet"/>
      <w:lvlText w:val=""/>
      <w:lvlJc w:val="left"/>
      <w:pPr>
        <w:ind w:left="1099" w:hanging="227"/>
      </w:pPr>
      <w:rPr>
        <w:rFonts w:ascii="Symbol" w:eastAsia="Arial Unicode MS" w:hAnsi="Symbol" w:cs="StarSymbol,"/>
        <w:strike w:val="0"/>
        <w:dstrike w:val="0"/>
        <w:color w:val="auto"/>
        <w:sz w:val="18"/>
        <w:szCs w:val="18"/>
        <w:lang w:val="fr-FR" w:eastAsia="fr-FR" w:bidi="fr-FR"/>
      </w:rPr>
    </w:lvl>
    <w:lvl w:ilvl="2">
      <w:numFmt w:val="bullet"/>
      <w:lvlText w:val="•"/>
      <w:lvlJc w:val="left"/>
      <w:pPr>
        <w:ind w:left="1325" w:hanging="311"/>
      </w:pPr>
      <w:rPr>
        <w:rFonts w:ascii="StarSymbol" w:eastAsia="StarSymbol," w:hAnsi="StarSymbol" w:cs="StarSymbol,"/>
        <w:sz w:val="22"/>
        <w:szCs w:val="22"/>
      </w:rPr>
    </w:lvl>
    <w:lvl w:ilvl="3">
      <w:numFmt w:val="bullet"/>
      <w:lvlText w:val=""/>
      <w:lvlJc w:val="left"/>
      <w:pPr>
        <w:ind w:left="1552" w:hanging="227"/>
      </w:pPr>
      <w:rPr>
        <w:rFonts w:ascii="Symbol" w:eastAsia="Arial Unicode MS" w:hAnsi="Symbol" w:cs="StarSymbol,"/>
        <w:strike w:val="0"/>
        <w:dstrike w:val="0"/>
        <w:color w:val="auto"/>
        <w:sz w:val="18"/>
        <w:szCs w:val="18"/>
        <w:lang w:val="fr-FR" w:eastAsia="fr-FR" w:bidi="fr-FR"/>
      </w:rPr>
    </w:lvl>
    <w:lvl w:ilvl="4">
      <w:numFmt w:val="bullet"/>
      <w:lvlText w:val=""/>
      <w:lvlJc w:val="left"/>
      <w:pPr>
        <w:ind w:left="1779" w:hanging="227"/>
      </w:pPr>
      <w:rPr>
        <w:rFonts w:ascii="Symbol" w:eastAsia="Arial Unicode MS" w:hAnsi="Symbol" w:cs="StarSymbol,"/>
        <w:strike w:val="0"/>
        <w:dstrike w:val="0"/>
        <w:color w:val="auto"/>
        <w:sz w:val="18"/>
        <w:szCs w:val="18"/>
        <w:lang w:val="fr-FR" w:eastAsia="fr-FR" w:bidi="fr-FR"/>
      </w:rPr>
    </w:lvl>
    <w:lvl w:ilvl="5">
      <w:numFmt w:val="bullet"/>
      <w:lvlText w:val=""/>
      <w:lvlJc w:val="left"/>
      <w:pPr>
        <w:ind w:left="2006" w:hanging="227"/>
      </w:pPr>
      <w:rPr>
        <w:rFonts w:ascii="Symbol" w:eastAsia="Arial Unicode MS" w:hAnsi="Symbol" w:cs="StarSymbol,"/>
        <w:strike w:val="0"/>
        <w:dstrike w:val="0"/>
        <w:color w:val="auto"/>
        <w:sz w:val="18"/>
        <w:szCs w:val="18"/>
        <w:lang w:val="fr-FR" w:eastAsia="fr-FR" w:bidi="fr-FR"/>
      </w:rPr>
    </w:lvl>
    <w:lvl w:ilvl="6">
      <w:numFmt w:val="bullet"/>
      <w:lvlText w:val=""/>
      <w:lvlJc w:val="left"/>
      <w:pPr>
        <w:ind w:left="2232" w:hanging="227"/>
      </w:pPr>
      <w:rPr>
        <w:rFonts w:ascii="Symbol" w:eastAsia="Arial Unicode MS" w:hAnsi="Symbol" w:cs="StarSymbol,"/>
        <w:strike w:val="0"/>
        <w:dstrike w:val="0"/>
        <w:color w:val="auto"/>
        <w:sz w:val="18"/>
        <w:szCs w:val="18"/>
        <w:lang w:val="fr-FR" w:eastAsia="fr-FR" w:bidi="fr-FR"/>
      </w:rPr>
    </w:lvl>
    <w:lvl w:ilvl="7">
      <w:numFmt w:val="bullet"/>
      <w:lvlText w:val=""/>
      <w:lvlJc w:val="left"/>
      <w:pPr>
        <w:ind w:left="2459" w:hanging="227"/>
      </w:pPr>
      <w:rPr>
        <w:rFonts w:ascii="Symbol" w:eastAsia="Arial Unicode MS" w:hAnsi="Symbol" w:cs="StarSymbol,"/>
        <w:strike w:val="0"/>
        <w:dstrike w:val="0"/>
        <w:color w:val="auto"/>
        <w:sz w:val="18"/>
        <w:szCs w:val="18"/>
        <w:lang w:val="fr-FR" w:eastAsia="fr-FR" w:bidi="fr-FR"/>
      </w:rPr>
    </w:lvl>
    <w:lvl w:ilvl="8">
      <w:numFmt w:val="bullet"/>
      <w:lvlText w:val=""/>
      <w:lvlJc w:val="left"/>
      <w:pPr>
        <w:ind w:left="2686" w:hanging="227"/>
      </w:pPr>
      <w:rPr>
        <w:rFonts w:ascii="Symbol" w:eastAsia="Arial Unicode MS" w:hAnsi="Symbol" w:cs="StarSymbol,"/>
        <w:strike w:val="0"/>
        <w:dstrike w:val="0"/>
        <w:color w:val="auto"/>
        <w:sz w:val="18"/>
        <w:szCs w:val="18"/>
        <w:lang w:val="fr-FR" w:eastAsia="fr-FR" w:bidi="fr-FR"/>
      </w:rPr>
    </w:lvl>
  </w:abstractNum>
  <w:abstractNum w:abstractNumId="47" w15:restartNumberingAfterBreak="0">
    <w:nsid w:val="427F5360"/>
    <w:multiLevelType w:val="multilevel"/>
    <w:tmpl w:val="9334B14E"/>
    <w:styleLink w:val="guideCREP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8" w15:restartNumberingAfterBreak="0">
    <w:nsid w:val="45C71973"/>
    <w:multiLevelType w:val="multilevel"/>
    <w:tmpl w:val="2B769118"/>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9" w15:restartNumberingAfterBreak="0">
    <w:nsid w:val="48023F83"/>
    <w:multiLevelType w:val="multilevel"/>
    <w:tmpl w:val="B0FC2482"/>
    <w:styleLink w:val="WW8Num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0" w15:restartNumberingAfterBreak="0">
    <w:nsid w:val="487505DB"/>
    <w:multiLevelType w:val="multilevel"/>
    <w:tmpl w:val="BAF4B4B8"/>
    <w:styleLink w:val="guideCREP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1" w15:restartNumberingAfterBreak="0">
    <w:nsid w:val="489F3394"/>
    <w:multiLevelType w:val="multilevel"/>
    <w:tmpl w:val="D4649236"/>
    <w:styleLink w:val="WWNum49"/>
    <w:lvl w:ilvl="0">
      <w:numFmt w:val="bullet"/>
      <w:lvlText w:val=""/>
      <w:lvlJc w:val="left"/>
      <w:pPr>
        <w:ind w:left="894" w:hanging="192"/>
      </w:pPr>
      <w:rPr>
        <w:rFonts w:ascii="Symbol" w:hAnsi="Symbol"/>
        <w:sz w:val="22"/>
        <w:szCs w:val="22"/>
      </w:rPr>
    </w:lvl>
    <w:lvl w:ilvl="1">
      <w:numFmt w:val="bullet"/>
      <w:lvlText w:val=""/>
      <w:lvlJc w:val="left"/>
      <w:pPr>
        <w:ind w:left="1099" w:hanging="227"/>
      </w:pPr>
      <w:rPr>
        <w:rFonts w:ascii="Symbol" w:eastAsia="Arial Unicode MS" w:hAnsi="Symbol" w:cs="StarSymbol,"/>
        <w:strike w:val="0"/>
        <w:dstrike w:val="0"/>
        <w:color w:val="auto"/>
        <w:sz w:val="18"/>
        <w:szCs w:val="18"/>
        <w:lang w:val="fr-FR" w:eastAsia="fr-FR" w:bidi="fr-FR"/>
      </w:rPr>
    </w:lvl>
    <w:lvl w:ilvl="2">
      <w:numFmt w:val="bullet"/>
      <w:lvlText w:val="•"/>
      <w:lvlJc w:val="left"/>
      <w:pPr>
        <w:ind w:left="1325" w:hanging="311"/>
      </w:pPr>
      <w:rPr>
        <w:rFonts w:ascii="StarSymbol" w:eastAsia="StarSymbol," w:hAnsi="StarSymbol" w:cs="StarSymbol,"/>
        <w:sz w:val="22"/>
        <w:szCs w:val="22"/>
      </w:rPr>
    </w:lvl>
    <w:lvl w:ilvl="3">
      <w:numFmt w:val="bullet"/>
      <w:lvlText w:val=""/>
      <w:lvlJc w:val="left"/>
      <w:pPr>
        <w:ind w:left="1552" w:hanging="227"/>
      </w:pPr>
      <w:rPr>
        <w:rFonts w:ascii="Symbol" w:eastAsia="Arial Unicode MS" w:hAnsi="Symbol" w:cs="StarSymbol,"/>
        <w:strike w:val="0"/>
        <w:dstrike w:val="0"/>
        <w:color w:val="auto"/>
        <w:sz w:val="18"/>
        <w:szCs w:val="18"/>
        <w:lang w:val="fr-FR" w:eastAsia="fr-FR" w:bidi="fr-FR"/>
      </w:rPr>
    </w:lvl>
    <w:lvl w:ilvl="4">
      <w:numFmt w:val="bullet"/>
      <w:lvlText w:val=""/>
      <w:lvlJc w:val="left"/>
      <w:pPr>
        <w:ind w:left="1779" w:hanging="227"/>
      </w:pPr>
      <w:rPr>
        <w:rFonts w:ascii="Symbol" w:eastAsia="Arial Unicode MS" w:hAnsi="Symbol" w:cs="StarSymbol,"/>
        <w:strike w:val="0"/>
        <w:dstrike w:val="0"/>
        <w:color w:val="auto"/>
        <w:sz w:val="18"/>
        <w:szCs w:val="18"/>
        <w:lang w:val="fr-FR" w:eastAsia="fr-FR" w:bidi="fr-FR"/>
      </w:rPr>
    </w:lvl>
    <w:lvl w:ilvl="5">
      <w:numFmt w:val="bullet"/>
      <w:lvlText w:val=""/>
      <w:lvlJc w:val="left"/>
      <w:pPr>
        <w:ind w:left="2006" w:hanging="227"/>
      </w:pPr>
      <w:rPr>
        <w:rFonts w:ascii="Symbol" w:eastAsia="Arial Unicode MS" w:hAnsi="Symbol" w:cs="StarSymbol,"/>
        <w:strike w:val="0"/>
        <w:dstrike w:val="0"/>
        <w:color w:val="auto"/>
        <w:sz w:val="18"/>
        <w:szCs w:val="18"/>
        <w:lang w:val="fr-FR" w:eastAsia="fr-FR" w:bidi="fr-FR"/>
      </w:rPr>
    </w:lvl>
    <w:lvl w:ilvl="6">
      <w:numFmt w:val="bullet"/>
      <w:lvlText w:val=""/>
      <w:lvlJc w:val="left"/>
      <w:pPr>
        <w:ind w:left="2232" w:hanging="227"/>
      </w:pPr>
      <w:rPr>
        <w:rFonts w:ascii="Symbol" w:eastAsia="Arial Unicode MS" w:hAnsi="Symbol" w:cs="StarSymbol,"/>
        <w:strike w:val="0"/>
        <w:dstrike w:val="0"/>
        <w:color w:val="auto"/>
        <w:sz w:val="18"/>
        <w:szCs w:val="18"/>
        <w:lang w:val="fr-FR" w:eastAsia="fr-FR" w:bidi="fr-FR"/>
      </w:rPr>
    </w:lvl>
    <w:lvl w:ilvl="7">
      <w:numFmt w:val="bullet"/>
      <w:lvlText w:val=""/>
      <w:lvlJc w:val="left"/>
      <w:pPr>
        <w:ind w:left="2459" w:hanging="227"/>
      </w:pPr>
      <w:rPr>
        <w:rFonts w:ascii="Symbol" w:eastAsia="Arial Unicode MS" w:hAnsi="Symbol" w:cs="StarSymbol,"/>
        <w:strike w:val="0"/>
        <w:dstrike w:val="0"/>
        <w:color w:val="auto"/>
        <w:sz w:val="18"/>
        <w:szCs w:val="18"/>
        <w:lang w:val="fr-FR" w:eastAsia="fr-FR" w:bidi="fr-FR"/>
      </w:rPr>
    </w:lvl>
    <w:lvl w:ilvl="8">
      <w:numFmt w:val="bullet"/>
      <w:lvlText w:val=""/>
      <w:lvlJc w:val="left"/>
      <w:pPr>
        <w:ind w:left="2686" w:hanging="227"/>
      </w:pPr>
      <w:rPr>
        <w:rFonts w:ascii="Symbol" w:eastAsia="Arial Unicode MS" w:hAnsi="Symbol" w:cs="StarSymbol,"/>
        <w:strike w:val="0"/>
        <w:dstrike w:val="0"/>
        <w:color w:val="auto"/>
        <w:sz w:val="18"/>
        <w:szCs w:val="18"/>
        <w:lang w:val="fr-FR" w:eastAsia="fr-FR" w:bidi="fr-FR"/>
      </w:rPr>
    </w:lvl>
  </w:abstractNum>
  <w:abstractNum w:abstractNumId="52" w15:restartNumberingAfterBreak="0">
    <w:nsid w:val="4AEA45E8"/>
    <w:multiLevelType w:val="multilevel"/>
    <w:tmpl w:val="53900C1E"/>
    <w:styleLink w:val="WWNum39"/>
    <w:lvl w:ilvl="0">
      <w:numFmt w:val="bullet"/>
      <w:lvlText w:val=""/>
      <w:lvlJc w:val="left"/>
      <w:pPr>
        <w:ind w:left="720" w:hanging="360"/>
      </w:pPr>
      <w:rPr>
        <w:rFonts w:ascii="Wingdings" w:hAnsi="Wingdings" w:cs="StarSymbol,"/>
        <w:b/>
        <w:sz w:val="22"/>
        <w:szCs w:val="18"/>
      </w:rPr>
    </w:lvl>
    <w:lvl w:ilvl="1">
      <w:numFmt w:val="bullet"/>
      <w:lvlText w:val=""/>
      <w:lvlJc w:val="left"/>
      <w:pPr>
        <w:ind w:left="1080" w:hanging="360"/>
      </w:pPr>
      <w:rPr>
        <w:rFonts w:ascii="Wingdings" w:hAnsi="Wingdings" w:cs="Wingdings"/>
      </w:rPr>
    </w:lvl>
    <w:lvl w:ilvl="2">
      <w:numFmt w:val="bullet"/>
      <w:lvlText w:val=""/>
      <w:lvlJc w:val="left"/>
      <w:pPr>
        <w:ind w:left="1440" w:hanging="360"/>
      </w:pPr>
      <w:rPr>
        <w:rFonts w:ascii="Wingdings" w:hAnsi="Wingdings" w:cs="Wingdings"/>
      </w:rPr>
    </w:lvl>
    <w:lvl w:ilvl="3">
      <w:numFmt w:val="bullet"/>
      <w:lvlText w:val=""/>
      <w:lvlJc w:val="left"/>
      <w:pPr>
        <w:ind w:left="1800" w:hanging="360"/>
      </w:pPr>
      <w:rPr>
        <w:rFonts w:ascii="Wingdings" w:hAnsi="Wingdings" w:cs="Wingdings"/>
      </w:rPr>
    </w:lvl>
    <w:lvl w:ilvl="4">
      <w:numFmt w:val="bullet"/>
      <w:lvlText w:val=""/>
      <w:lvlJc w:val="left"/>
      <w:pPr>
        <w:ind w:left="2160" w:hanging="360"/>
      </w:pPr>
      <w:rPr>
        <w:rFonts w:ascii="Wingdings" w:hAnsi="Wingdings" w:cs="Wingdings"/>
      </w:rPr>
    </w:lvl>
    <w:lvl w:ilvl="5">
      <w:numFmt w:val="bullet"/>
      <w:lvlText w:val=""/>
      <w:lvlJc w:val="left"/>
      <w:pPr>
        <w:ind w:left="2520" w:hanging="360"/>
      </w:pPr>
      <w:rPr>
        <w:rFonts w:ascii="Wingdings" w:hAnsi="Wingdings" w:cs="Wingdings"/>
      </w:rPr>
    </w:lvl>
    <w:lvl w:ilvl="6">
      <w:numFmt w:val="bullet"/>
      <w:lvlText w:val=""/>
      <w:lvlJc w:val="left"/>
      <w:pPr>
        <w:ind w:left="2880" w:hanging="360"/>
      </w:pPr>
      <w:rPr>
        <w:rFonts w:ascii="Wingdings" w:hAnsi="Wingdings" w:cs="Wingdings"/>
      </w:rPr>
    </w:lvl>
    <w:lvl w:ilvl="7">
      <w:numFmt w:val="bullet"/>
      <w:lvlText w:val=""/>
      <w:lvlJc w:val="left"/>
      <w:pPr>
        <w:ind w:left="3240" w:hanging="360"/>
      </w:pPr>
      <w:rPr>
        <w:rFonts w:ascii="Wingdings" w:hAnsi="Wingdings" w:cs="Wingdings"/>
      </w:rPr>
    </w:lvl>
    <w:lvl w:ilvl="8">
      <w:numFmt w:val="bullet"/>
      <w:lvlText w:val=""/>
      <w:lvlJc w:val="left"/>
      <w:pPr>
        <w:ind w:left="3600" w:hanging="360"/>
      </w:pPr>
      <w:rPr>
        <w:rFonts w:ascii="Wingdings" w:hAnsi="Wingdings" w:cs="Wingdings"/>
      </w:rPr>
    </w:lvl>
  </w:abstractNum>
  <w:abstractNum w:abstractNumId="53" w15:restartNumberingAfterBreak="0">
    <w:nsid w:val="4B280E08"/>
    <w:multiLevelType w:val="multilevel"/>
    <w:tmpl w:val="1BA26D5E"/>
    <w:styleLink w:val="WWNum5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4B507360"/>
    <w:multiLevelType w:val="multilevel"/>
    <w:tmpl w:val="03923B76"/>
    <w:styleLink w:val="WW8Num1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4C662D12"/>
    <w:multiLevelType w:val="multilevel"/>
    <w:tmpl w:val="733C6A1C"/>
    <w:styleLink w:val="guideCREP7"/>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6" w15:restartNumberingAfterBreak="0">
    <w:nsid w:val="4C89663C"/>
    <w:multiLevelType w:val="multilevel"/>
    <w:tmpl w:val="D1C29D16"/>
    <w:styleLink w:val="WWNum68"/>
    <w:lvl w:ilvl="0">
      <w:numFmt w:val="bullet"/>
      <w:lvlText w:val="•"/>
      <w:lvlJc w:val="left"/>
      <w:pPr>
        <w:ind w:left="3913" w:hanging="227"/>
      </w:pPr>
      <w:rPr>
        <w:rFonts w:ascii="StarSymbol" w:eastAsia="StarSymbol," w:hAnsi="StarSymbol" w:cs="StarSymbol,"/>
        <w:sz w:val="22"/>
        <w:szCs w:val="22"/>
      </w:rPr>
    </w:lvl>
    <w:lvl w:ilvl="1">
      <w:numFmt w:val="bullet"/>
      <w:lvlText w:val=""/>
      <w:lvlJc w:val="left"/>
      <w:pPr>
        <w:ind w:left="4140" w:hanging="227"/>
      </w:pPr>
      <w:rPr>
        <w:rFonts w:ascii="Symbol" w:hAnsi="Symbol" w:cs="Symbol"/>
        <w:color w:val="FFFFFF"/>
      </w:rPr>
    </w:lvl>
    <w:lvl w:ilvl="2">
      <w:numFmt w:val="bullet"/>
      <w:lvlText w:val=""/>
      <w:lvlJc w:val="left"/>
      <w:pPr>
        <w:ind w:left="4366" w:hanging="227"/>
      </w:pPr>
      <w:rPr>
        <w:rFonts w:ascii="Symbol" w:hAnsi="Symbol" w:cs="Symbol"/>
        <w:color w:val="FFFFFF"/>
      </w:rPr>
    </w:lvl>
    <w:lvl w:ilvl="3">
      <w:numFmt w:val="bullet"/>
      <w:lvlText w:val=""/>
      <w:lvlJc w:val="left"/>
      <w:pPr>
        <w:ind w:left="4593" w:hanging="227"/>
      </w:pPr>
      <w:rPr>
        <w:rFonts w:ascii="Symbol" w:hAnsi="Symbol" w:cs="Symbol"/>
        <w:color w:val="FFFFFF"/>
      </w:rPr>
    </w:lvl>
    <w:lvl w:ilvl="4">
      <w:numFmt w:val="bullet"/>
      <w:lvlText w:val=""/>
      <w:lvlJc w:val="left"/>
      <w:pPr>
        <w:ind w:left="4820" w:hanging="227"/>
      </w:pPr>
      <w:rPr>
        <w:rFonts w:ascii="Symbol" w:hAnsi="Symbol" w:cs="Symbol"/>
        <w:color w:val="FFFFFF"/>
      </w:rPr>
    </w:lvl>
    <w:lvl w:ilvl="5">
      <w:numFmt w:val="bullet"/>
      <w:lvlText w:val=""/>
      <w:lvlJc w:val="left"/>
      <w:pPr>
        <w:ind w:left="5047" w:hanging="227"/>
      </w:pPr>
      <w:rPr>
        <w:rFonts w:ascii="Symbol" w:hAnsi="Symbol" w:cs="Symbol"/>
        <w:color w:val="FFFFFF"/>
      </w:rPr>
    </w:lvl>
    <w:lvl w:ilvl="6">
      <w:numFmt w:val="bullet"/>
      <w:lvlText w:val=""/>
      <w:lvlJc w:val="left"/>
      <w:pPr>
        <w:ind w:left="5273" w:hanging="227"/>
      </w:pPr>
      <w:rPr>
        <w:rFonts w:ascii="Symbol" w:hAnsi="Symbol" w:cs="Symbol"/>
        <w:color w:val="FFFFFF"/>
      </w:rPr>
    </w:lvl>
    <w:lvl w:ilvl="7">
      <w:numFmt w:val="bullet"/>
      <w:lvlText w:val=""/>
      <w:lvlJc w:val="left"/>
      <w:pPr>
        <w:ind w:left="5500" w:hanging="227"/>
      </w:pPr>
      <w:rPr>
        <w:rFonts w:ascii="Symbol" w:hAnsi="Symbol" w:cs="Symbol"/>
        <w:color w:val="FFFFFF"/>
      </w:rPr>
    </w:lvl>
    <w:lvl w:ilvl="8">
      <w:numFmt w:val="bullet"/>
      <w:lvlText w:val=""/>
      <w:lvlJc w:val="left"/>
      <w:pPr>
        <w:ind w:left="5727" w:hanging="227"/>
      </w:pPr>
      <w:rPr>
        <w:rFonts w:ascii="Symbol" w:hAnsi="Symbol" w:cs="Symbol"/>
        <w:color w:val="FFFFFF"/>
      </w:rPr>
    </w:lvl>
  </w:abstractNum>
  <w:abstractNum w:abstractNumId="57" w15:restartNumberingAfterBreak="0">
    <w:nsid w:val="4CC029B4"/>
    <w:multiLevelType w:val="multilevel"/>
    <w:tmpl w:val="263A032A"/>
    <w:styleLink w:val="WW8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4D197A05"/>
    <w:multiLevelType w:val="multilevel"/>
    <w:tmpl w:val="AB00BEAE"/>
    <w:styleLink w:val="WWNum41"/>
    <w:lvl w:ilvl="0">
      <w:numFmt w:val="bullet"/>
      <w:lvlText w:val=""/>
      <w:lvlJc w:val="left"/>
      <w:pPr>
        <w:ind w:left="928" w:hanging="360"/>
      </w:pPr>
      <w:rPr>
        <w:rFonts w:ascii="Wingdings" w:hAnsi="Wingdings" w:cs="StarSymbol,"/>
        <w:color w:val="auto"/>
        <w:sz w:val="18"/>
        <w:szCs w:val="18"/>
      </w:rPr>
    </w:lvl>
    <w:lvl w:ilvl="1">
      <w:numFmt w:val="bullet"/>
      <w:lvlText w:val="◦"/>
      <w:lvlJc w:val="left"/>
      <w:pPr>
        <w:ind w:left="1288" w:hanging="360"/>
      </w:pPr>
      <w:rPr>
        <w:rFonts w:ascii="OpenSymbol," w:hAnsi="OpenSymbol," w:cs="StarSymbol,"/>
        <w:sz w:val="18"/>
        <w:szCs w:val="18"/>
      </w:rPr>
    </w:lvl>
    <w:lvl w:ilvl="2">
      <w:numFmt w:val="bullet"/>
      <w:lvlText w:val="▪"/>
      <w:lvlJc w:val="left"/>
      <w:pPr>
        <w:ind w:left="1648" w:hanging="360"/>
      </w:pPr>
      <w:rPr>
        <w:rFonts w:ascii="OpenSymbol," w:hAnsi="OpenSymbol," w:cs="StarSymbol,"/>
        <w:sz w:val="18"/>
        <w:szCs w:val="18"/>
      </w:rPr>
    </w:lvl>
    <w:lvl w:ilvl="3">
      <w:numFmt w:val="bullet"/>
      <w:lvlText w:val=""/>
      <w:lvlJc w:val="left"/>
      <w:pPr>
        <w:ind w:left="2008" w:hanging="360"/>
      </w:pPr>
      <w:rPr>
        <w:rFonts w:ascii="Symbol" w:hAnsi="Symbol" w:cs="StarSymbol,"/>
        <w:sz w:val="18"/>
        <w:szCs w:val="18"/>
      </w:rPr>
    </w:lvl>
    <w:lvl w:ilvl="4">
      <w:numFmt w:val="bullet"/>
      <w:lvlText w:val="◦"/>
      <w:lvlJc w:val="left"/>
      <w:pPr>
        <w:ind w:left="2368" w:hanging="360"/>
      </w:pPr>
      <w:rPr>
        <w:rFonts w:ascii="OpenSymbol," w:hAnsi="OpenSymbol," w:cs="StarSymbol,"/>
        <w:sz w:val="18"/>
        <w:szCs w:val="18"/>
      </w:rPr>
    </w:lvl>
    <w:lvl w:ilvl="5">
      <w:numFmt w:val="bullet"/>
      <w:lvlText w:val="▪"/>
      <w:lvlJc w:val="left"/>
      <w:pPr>
        <w:ind w:left="2728" w:hanging="360"/>
      </w:pPr>
      <w:rPr>
        <w:rFonts w:ascii="OpenSymbol," w:hAnsi="OpenSymbol," w:cs="StarSymbol,"/>
        <w:sz w:val="18"/>
        <w:szCs w:val="18"/>
      </w:rPr>
    </w:lvl>
    <w:lvl w:ilvl="6">
      <w:numFmt w:val="bullet"/>
      <w:lvlText w:val=""/>
      <w:lvlJc w:val="left"/>
      <w:pPr>
        <w:ind w:left="3088" w:hanging="360"/>
      </w:pPr>
      <w:rPr>
        <w:rFonts w:ascii="Symbol" w:hAnsi="Symbol" w:cs="StarSymbol,"/>
        <w:sz w:val="18"/>
        <w:szCs w:val="18"/>
      </w:rPr>
    </w:lvl>
    <w:lvl w:ilvl="7">
      <w:numFmt w:val="bullet"/>
      <w:lvlText w:val="◦"/>
      <w:lvlJc w:val="left"/>
      <w:pPr>
        <w:ind w:left="3448" w:hanging="360"/>
      </w:pPr>
      <w:rPr>
        <w:rFonts w:ascii="OpenSymbol," w:hAnsi="OpenSymbol," w:cs="StarSymbol,"/>
        <w:sz w:val="18"/>
        <w:szCs w:val="18"/>
      </w:rPr>
    </w:lvl>
    <w:lvl w:ilvl="8">
      <w:numFmt w:val="bullet"/>
      <w:lvlText w:val="▪"/>
      <w:lvlJc w:val="left"/>
      <w:pPr>
        <w:ind w:left="3808" w:hanging="360"/>
      </w:pPr>
      <w:rPr>
        <w:rFonts w:ascii="OpenSymbol," w:hAnsi="OpenSymbol," w:cs="StarSymbol,"/>
        <w:sz w:val="18"/>
        <w:szCs w:val="18"/>
      </w:rPr>
    </w:lvl>
  </w:abstractNum>
  <w:abstractNum w:abstractNumId="59" w15:restartNumberingAfterBreak="0">
    <w:nsid w:val="4D916ABE"/>
    <w:multiLevelType w:val="multilevel"/>
    <w:tmpl w:val="B274A260"/>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4E3F10EF"/>
    <w:multiLevelType w:val="multilevel"/>
    <w:tmpl w:val="A5985854"/>
    <w:styleLink w:val="WWNum9"/>
    <w:lvl w:ilvl="0">
      <w:numFmt w:val="bullet"/>
      <w:lvlText w:val=""/>
      <w:lvlJc w:val="left"/>
      <w:pPr>
        <w:ind w:left="1570" w:hanging="360"/>
      </w:pPr>
      <w:rPr>
        <w:rFonts w:ascii="Symbol" w:hAnsi="Symbol" w:cs="StarSymbol,"/>
        <w:sz w:val="18"/>
        <w:szCs w:val="18"/>
      </w:rPr>
    </w:lvl>
    <w:lvl w:ilvl="1">
      <w:numFmt w:val="bullet"/>
      <w:lvlText w:val="◦"/>
      <w:lvlJc w:val="left"/>
      <w:pPr>
        <w:ind w:left="1930" w:hanging="360"/>
      </w:pPr>
      <w:rPr>
        <w:rFonts w:ascii="OpenSymbol," w:hAnsi="OpenSymbol," w:cs="StarSymbol,"/>
        <w:sz w:val="18"/>
        <w:szCs w:val="18"/>
      </w:rPr>
    </w:lvl>
    <w:lvl w:ilvl="2">
      <w:numFmt w:val="bullet"/>
      <w:lvlText w:val="▪"/>
      <w:lvlJc w:val="left"/>
      <w:pPr>
        <w:ind w:left="2290" w:hanging="360"/>
      </w:pPr>
      <w:rPr>
        <w:rFonts w:ascii="OpenSymbol," w:hAnsi="OpenSymbol," w:cs="StarSymbol,"/>
        <w:sz w:val="18"/>
        <w:szCs w:val="18"/>
      </w:rPr>
    </w:lvl>
    <w:lvl w:ilvl="3">
      <w:numFmt w:val="bullet"/>
      <w:lvlText w:val=""/>
      <w:lvlJc w:val="left"/>
      <w:pPr>
        <w:ind w:left="2650" w:hanging="360"/>
      </w:pPr>
      <w:rPr>
        <w:rFonts w:ascii="Symbol" w:hAnsi="Symbol" w:cs="StarSymbol,"/>
        <w:sz w:val="18"/>
        <w:szCs w:val="18"/>
      </w:rPr>
    </w:lvl>
    <w:lvl w:ilvl="4">
      <w:numFmt w:val="bullet"/>
      <w:lvlText w:val="◦"/>
      <w:lvlJc w:val="left"/>
      <w:pPr>
        <w:ind w:left="3010" w:hanging="360"/>
      </w:pPr>
      <w:rPr>
        <w:rFonts w:ascii="OpenSymbol," w:hAnsi="OpenSymbol," w:cs="StarSymbol,"/>
        <w:sz w:val="18"/>
        <w:szCs w:val="18"/>
      </w:rPr>
    </w:lvl>
    <w:lvl w:ilvl="5">
      <w:numFmt w:val="bullet"/>
      <w:lvlText w:val="▪"/>
      <w:lvlJc w:val="left"/>
      <w:pPr>
        <w:ind w:left="3370" w:hanging="360"/>
      </w:pPr>
      <w:rPr>
        <w:rFonts w:ascii="OpenSymbol," w:hAnsi="OpenSymbol," w:cs="StarSymbol,"/>
        <w:sz w:val="18"/>
        <w:szCs w:val="18"/>
      </w:rPr>
    </w:lvl>
    <w:lvl w:ilvl="6">
      <w:numFmt w:val="bullet"/>
      <w:lvlText w:val=""/>
      <w:lvlJc w:val="left"/>
      <w:pPr>
        <w:ind w:left="3730" w:hanging="360"/>
      </w:pPr>
      <w:rPr>
        <w:rFonts w:ascii="Symbol" w:hAnsi="Symbol" w:cs="StarSymbol,"/>
        <w:sz w:val="18"/>
        <w:szCs w:val="18"/>
      </w:rPr>
    </w:lvl>
    <w:lvl w:ilvl="7">
      <w:numFmt w:val="bullet"/>
      <w:lvlText w:val="◦"/>
      <w:lvlJc w:val="left"/>
      <w:pPr>
        <w:ind w:left="4090" w:hanging="360"/>
      </w:pPr>
      <w:rPr>
        <w:rFonts w:ascii="OpenSymbol," w:hAnsi="OpenSymbol," w:cs="StarSymbol,"/>
        <w:sz w:val="18"/>
        <w:szCs w:val="18"/>
      </w:rPr>
    </w:lvl>
    <w:lvl w:ilvl="8">
      <w:numFmt w:val="bullet"/>
      <w:lvlText w:val="▪"/>
      <w:lvlJc w:val="left"/>
      <w:pPr>
        <w:ind w:left="4450" w:hanging="360"/>
      </w:pPr>
      <w:rPr>
        <w:rFonts w:ascii="OpenSymbol," w:hAnsi="OpenSymbol," w:cs="StarSymbol,"/>
        <w:sz w:val="18"/>
        <w:szCs w:val="18"/>
      </w:rPr>
    </w:lvl>
  </w:abstractNum>
  <w:abstractNum w:abstractNumId="61" w15:restartNumberingAfterBreak="0">
    <w:nsid w:val="4FDE420F"/>
    <w:multiLevelType w:val="multilevel"/>
    <w:tmpl w:val="DF568986"/>
    <w:styleLink w:val="WWNum18"/>
    <w:lvl w:ilvl="0">
      <w:numFmt w:val="bullet"/>
      <w:lvlText w:val=""/>
      <w:lvlJc w:val="left"/>
      <w:pPr>
        <w:ind w:left="720" w:hanging="360"/>
      </w:pPr>
      <w:rPr>
        <w:rFonts w:ascii="Symbol" w:hAnsi="Symbol" w:cs="StarSymbol,"/>
        <w:color w:val="000000"/>
        <w:sz w:val="18"/>
        <w:szCs w:val="18"/>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color w:val="000000"/>
        <w:sz w:val="18"/>
        <w:szCs w:val="18"/>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color w:val="000000"/>
        <w:sz w:val="18"/>
        <w:szCs w:val="18"/>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62" w15:restartNumberingAfterBreak="0">
    <w:nsid w:val="50615405"/>
    <w:multiLevelType w:val="multilevel"/>
    <w:tmpl w:val="00565AE8"/>
    <w:styleLink w:val="WWNum24"/>
    <w:lvl w:ilvl="0">
      <w:numFmt w:val="bullet"/>
      <w:lvlText w:val=""/>
      <w:lvlJc w:val="left"/>
      <w:pPr>
        <w:ind w:left="720" w:hanging="360"/>
      </w:pPr>
      <w:rPr>
        <w:rFonts w:ascii="Symbol" w:hAnsi="Symbol" w:cs="StarSymbol,"/>
        <w:color w:val="000000"/>
        <w:kern w:val="3"/>
        <w:sz w:val="18"/>
        <w:szCs w:val="18"/>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color w:val="000000"/>
        <w:kern w:val="3"/>
        <w:sz w:val="18"/>
        <w:szCs w:val="18"/>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color w:val="000000"/>
        <w:kern w:val="3"/>
        <w:sz w:val="18"/>
        <w:szCs w:val="18"/>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63" w15:restartNumberingAfterBreak="0">
    <w:nsid w:val="51463A40"/>
    <w:multiLevelType w:val="multilevel"/>
    <w:tmpl w:val="F03E1EC2"/>
    <w:styleLink w:val="WWNum34"/>
    <w:lvl w:ilvl="0">
      <w:numFmt w:val="bullet"/>
      <w:lvlText w:val=""/>
      <w:lvlJc w:val="left"/>
      <w:pPr>
        <w:ind w:left="720" w:hanging="360"/>
      </w:pPr>
      <w:rPr>
        <w:rFonts w:ascii="Symbol" w:hAnsi="Symbol" w:cs="Symbol"/>
        <w:sz w:val="20"/>
      </w:rPr>
    </w:lvl>
    <w:lvl w:ilvl="1">
      <w:numFmt w:val="bullet"/>
      <w:lvlText w:val=""/>
      <w:lvlJc w:val="left"/>
      <w:pPr>
        <w:ind w:left="1080" w:hanging="360"/>
      </w:pPr>
      <w:rPr>
        <w:rFonts w:ascii="Symbol" w:hAnsi="Symbol" w:cs="Symbol"/>
        <w:sz w:val="20"/>
      </w:rPr>
    </w:lvl>
    <w:lvl w:ilvl="2">
      <w:numFmt w:val="bullet"/>
      <w:lvlText w:val=""/>
      <w:lvlJc w:val="left"/>
      <w:pPr>
        <w:ind w:left="1440" w:hanging="360"/>
      </w:pPr>
      <w:rPr>
        <w:rFonts w:ascii="Symbol" w:hAnsi="Symbol" w:cs="Symbol"/>
        <w:sz w:val="20"/>
      </w:rPr>
    </w:lvl>
    <w:lvl w:ilvl="3">
      <w:numFmt w:val="bullet"/>
      <w:lvlText w:val=""/>
      <w:lvlJc w:val="left"/>
      <w:pPr>
        <w:ind w:left="1800" w:hanging="360"/>
      </w:pPr>
      <w:rPr>
        <w:rFonts w:ascii="Symbol" w:hAnsi="Symbol" w:cs="Symbol"/>
        <w:sz w:val="20"/>
      </w:rPr>
    </w:lvl>
    <w:lvl w:ilvl="4">
      <w:numFmt w:val="bullet"/>
      <w:lvlText w:val=""/>
      <w:lvlJc w:val="left"/>
      <w:pPr>
        <w:ind w:left="2160" w:hanging="360"/>
      </w:pPr>
      <w:rPr>
        <w:rFonts w:ascii="Symbol" w:hAnsi="Symbol" w:cs="Symbol"/>
        <w:sz w:val="20"/>
      </w:rPr>
    </w:lvl>
    <w:lvl w:ilvl="5">
      <w:numFmt w:val="bullet"/>
      <w:lvlText w:val=""/>
      <w:lvlJc w:val="left"/>
      <w:pPr>
        <w:ind w:left="2520" w:hanging="360"/>
      </w:pPr>
      <w:rPr>
        <w:rFonts w:ascii="Symbol" w:hAnsi="Symbol" w:cs="Symbol"/>
        <w:sz w:val="20"/>
      </w:rPr>
    </w:lvl>
    <w:lvl w:ilvl="6">
      <w:numFmt w:val="bullet"/>
      <w:lvlText w:val=""/>
      <w:lvlJc w:val="left"/>
      <w:pPr>
        <w:ind w:left="2880" w:hanging="360"/>
      </w:pPr>
      <w:rPr>
        <w:rFonts w:ascii="Symbol" w:hAnsi="Symbol" w:cs="Symbol"/>
        <w:sz w:val="20"/>
      </w:rPr>
    </w:lvl>
    <w:lvl w:ilvl="7">
      <w:numFmt w:val="bullet"/>
      <w:lvlText w:val=""/>
      <w:lvlJc w:val="left"/>
      <w:pPr>
        <w:ind w:left="3240" w:hanging="360"/>
      </w:pPr>
      <w:rPr>
        <w:rFonts w:ascii="Symbol" w:hAnsi="Symbol" w:cs="Symbol"/>
        <w:sz w:val="20"/>
      </w:rPr>
    </w:lvl>
    <w:lvl w:ilvl="8">
      <w:numFmt w:val="bullet"/>
      <w:lvlText w:val=""/>
      <w:lvlJc w:val="left"/>
      <w:pPr>
        <w:ind w:left="3600" w:hanging="360"/>
      </w:pPr>
      <w:rPr>
        <w:rFonts w:ascii="Symbol" w:hAnsi="Symbol" w:cs="Symbol"/>
        <w:sz w:val="20"/>
      </w:rPr>
    </w:lvl>
  </w:abstractNum>
  <w:abstractNum w:abstractNumId="64" w15:restartNumberingAfterBreak="0">
    <w:nsid w:val="561641FB"/>
    <w:multiLevelType w:val="multilevel"/>
    <w:tmpl w:val="D7603E64"/>
    <w:styleLink w:val="WWNum15"/>
    <w:lvl w:ilvl="0">
      <w:numFmt w:val="bullet"/>
      <w:lvlText w:val=""/>
      <w:lvlJc w:val="left"/>
      <w:pPr>
        <w:ind w:left="1080" w:hanging="360"/>
      </w:pPr>
      <w:rPr>
        <w:rFonts w:ascii="Wingdings" w:hAnsi="Wingdings" w:cs="StarSymbol,"/>
        <w:sz w:val="18"/>
        <w:szCs w:val="18"/>
      </w:rPr>
    </w:lvl>
    <w:lvl w:ilvl="1">
      <w:numFmt w:val="bullet"/>
      <w:lvlText w:val=""/>
      <w:lvlJc w:val="left"/>
      <w:pPr>
        <w:ind w:left="1440" w:hanging="360"/>
      </w:pPr>
      <w:rPr>
        <w:rFonts w:ascii="Symbol" w:hAnsi="Symbol" w:cs="StarSymbol,"/>
        <w:sz w:val="18"/>
        <w:szCs w:val="18"/>
      </w:rPr>
    </w:lvl>
    <w:lvl w:ilvl="2">
      <w:numFmt w:val="bullet"/>
      <w:lvlText w:val=""/>
      <w:lvlJc w:val="left"/>
      <w:pPr>
        <w:ind w:left="1800" w:hanging="360"/>
      </w:pPr>
      <w:rPr>
        <w:rFonts w:ascii="Symbol" w:hAnsi="Symbol" w:cs="StarSymbol,"/>
        <w:sz w:val="18"/>
        <w:szCs w:val="18"/>
      </w:rPr>
    </w:lvl>
    <w:lvl w:ilvl="3">
      <w:numFmt w:val="bullet"/>
      <w:lvlText w:val=""/>
      <w:lvlJc w:val="left"/>
      <w:pPr>
        <w:ind w:left="2160" w:hanging="360"/>
      </w:pPr>
      <w:rPr>
        <w:rFonts w:ascii="Symbol" w:hAnsi="Symbol" w:cs="StarSymbol,"/>
        <w:sz w:val="18"/>
        <w:szCs w:val="18"/>
      </w:rPr>
    </w:lvl>
    <w:lvl w:ilvl="4">
      <w:numFmt w:val="bullet"/>
      <w:lvlText w:val=""/>
      <w:lvlJc w:val="left"/>
      <w:pPr>
        <w:ind w:left="2520" w:hanging="360"/>
      </w:pPr>
      <w:rPr>
        <w:rFonts w:ascii="Symbol" w:hAnsi="Symbol" w:cs="StarSymbol,"/>
        <w:sz w:val="18"/>
        <w:szCs w:val="18"/>
      </w:rPr>
    </w:lvl>
    <w:lvl w:ilvl="5">
      <w:numFmt w:val="bullet"/>
      <w:lvlText w:val=""/>
      <w:lvlJc w:val="left"/>
      <w:pPr>
        <w:ind w:left="2880" w:hanging="360"/>
      </w:pPr>
      <w:rPr>
        <w:rFonts w:ascii="Symbol" w:hAnsi="Symbol" w:cs="StarSymbol,"/>
        <w:sz w:val="18"/>
        <w:szCs w:val="18"/>
      </w:rPr>
    </w:lvl>
    <w:lvl w:ilvl="6">
      <w:numFmt w:val="bullet"/>
      <w:lvlText w:val=""/>
      <w:lvlJc w:val="left"/>
      <w:pPr>
        <w:ind w:left="3240" w:hanging="360"/>
      </w:pPr>
      <w:rPr>
        <w:rFonts w:ascii="Symbol" w:hAnsi="Symbol" w:cs="StarSymbol,"/>
        <w:sz w:val="18"/>
        <w:szCs w:val="18"/>
      </w:rPr>
    </w:lvl>
    <w:lvl w:ilvl="7">
      <w:numFmt w:val="bullet"/>
      <w:lvlText w:val=""/>
      <w:lvlJc w:val="left"/>
      <w:pPr>
        <w:ind w:left="3600" w:hanging="360"/>
      </w:pPr>
      <w:rPr>
        <w:rFonts w:ascii="Symbol" w:hAnsi="Symbol" w:cs="StarSymbol,"/>
        <w:sz w:val="18"/>
        <w:szCs w:val="18"/>
      </w:rPr>
    </w:lvl>
    <w:lvl w:ilvl="8">
      <w:numFmt w:val="bullet"/>
      <w:lvlText w:val=""/>
      <w:lvlJc w:val="left"/>
      <w:pPr>
        <w:ind w:left="3960" w:hanging="360"/>
      </w:pPr>
      <w:rPr>
        <w:rFonts w:ascii="Symbol" w:hAnsi="Symbol" w:cs="StarSymbol,"/>
        <w:sz w:val="18"/>
        <w:szCs w:val="18"/>
      </w:rPr>
    </w:lvl>
  </w:abstractNum>
  <w:abstractNum w:abstractNumId="65" w15:restartNumberingAfterBreak="0">
    <w:nsid w:val="56B407D5"/>
    <w:multiLevelType w:val="multilevel"/>
    <w:tmpl w:val="2872269C"/>
    <w:styleLink w:val="WWNum23"/>
    <w:lvl w:ilvl="0">
      <w:numFmt w:val="bullet"/>
      <w:lvlText w:val=""/>
      <w:lvlJc w:val="left"/>
      <w:pPr>
        <w:ind w:left="720" w:hanging="360"/>
      </w:pPr>
      <w:rPr>
        <w:rFonts w:ascii="Symbol" w:hAnsi="Symbol" w:cs="StarSymbol,"/>
        <w:color w:val="000000"/>
        <w:sz w:val="18"/>
        <w:szCs w:val="18"/>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color w:val="000000"/>
        <w:sz w:val="18"/>
        <w:szCs w:val="18"/>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color w:val="000000"/>
        <w:sz w:val="18"/>
        <w:szCs w:val="18"/>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66" w15:restartNumberingAfterBreak="0">
    <w:nsid w:val="5744170A"/>
    <w:multiLevelType w:val="multilevel"/>
    <w:tmpl w:val="20ACBA2A"/>
    <w:styleLink w:val="WW8Num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57661B67"/>
    <w:multiLevelType w:val="multilevel"/>
    <w:tmpl w:val="E01047AE"/>
    <w:styleLink w:val="guideCREP9"/>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8" w15:restartNumberingAfterBreak="0">
    <w:nsid w:val="58201797"/>
    <w:multiLevelType w:val="multilevel"/>
    <w:tmpl w:val="5262CF6A"/>
    <w:styleLink w:val="WW8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59666063"/>
    <w:multiLevelType w:val="multilevel"/>
    <w:tmpl w:val="259E6B0A"/>
    <w:styleLink w:val="WW8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5A5E0D26"/>
    <w:multiLevelType w:val="multilevel"/>
    <w:tmpl w:val="4F6C6EB6"/>
    <w:styleLink w:val="WWNum17"/>
    <w:lvl w:ilvl="0">
      <w:numFmt w:val="bullet"/>
      <w:lvlText w:val=""/>
      <w:lvlJc w:val="left"/>
      <w:pPr>
        <w:ind w:left="720" w:hanging="360"/>
      </w:pPr>
      <w:rPr>
        <w:rFonts w:ascii="Symbol" w:hAnsi="Symbol" w:cs="StarSymbol,"/>
        <w:sz w:val="18"/>
        <w:szCs w:val="18"/>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sz w:val="18"/>
        <w:szCs w:val="18"/>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sz w:val="18"/>
        <w:szCs w:val="18"/>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71" w15:restartNumberingAfterBreak="0">
    <w:nsid w:val="5ADC78E3"/>
    <w:multiLevelType w:val="multilevel"/>
    <w:tmpl w:val="D1AC72FC"/>
    <w:styleLink w:val="WW8Num3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5BEF34D5"/>
    <w:multiLevelType w:val="multilevel"/>
    <w:tmpl w:val="0E32EF20"/>
    <w:styleLink w:val="WW8Num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5C393CEF"/>
    <w:multiLevelType w:val="multilevel"/>
    <w:tmpl w:val="B05AEE3A"/>
    <w:styleLink w:val="WW8Num28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5D333E95"/>
    <w:multiLevelType w:val="multilevel"/>
    <w:tmpl w:val="340E687C"/>
    <w:styleLink w:val="WW8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5" w15:restartNumberingAfterBreak="0">
    <w:nsid w:val="5D985C57"/>
    <w:multiLevelType w:val="multilevel"/>
    <w:tmpl w:val="858E1DAE"/>
    <w:styleLink w:val="WWNum36"/>
    <w:lvl w:ilvl="0">
      <w:numFmt w:val="bullet"/>
      <w:lvlText w:val=""/>
      <w:lvlJc w:val="left"/>
      <w:pPr>
        <w:ind w:left="720" w:hanging="360"/>
      </w:pPr>
      <w:rPr>
        <w:rFonts w:ascii="Symbol" w:hAnsi="Symbol" w:cs="StarSymbol,"/>
        <w:color w:val="000000"/>
        <w:sz w:val="22"/>
        <w:szCs w:val="18"/>
        <w:lang w:val="fr-FR" w:bidi="ar-SA"/>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color w:val="000000"/>
        <w:sz w:val="18"/>
        <w:szCs w:val="18"/>
        <w:lang w:val="fr-FR" w:bidi="ar-SA"/>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color w:val="000000"/>
        <w:sz w:val="18"/>
        <w:szCs w:val="18"/>
        <w:lang w:val="fr-FR" w:bidi="ar-SA"/>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76" w15:restartNumberingAfterBreak="0">
    <w:nsid w:val="5EB05BE9"/>
    <w:multiLevelType w:val="multilevel"/>
    <w:tmpl w:val="8A6CC226"/>
    <w:styleLink w:val="WWNum42"/>
    <w:lvl w:ilvl="0">
      <w:numFmt w:val="bullet"/>
      <w:lvlText w:val=""/>
      <w:lvlJc w:val="left"/>
      <w:pPr>
        <w:ind w:left="720" w:hanging="360"/>
      </w:pPr>
      <w:rPr>
        <w:rFonts w:ascii="Wingdings" w:hAnsi="Wingdings" w:cs="StarSymbol,"/>
        <w:sz w:val="22"/>
        <w:szCs w:val="18"/>
      </w:rPr>
    </w:lvl>
    <w:lvl w:ilvl="1">
      <w:numFmt w:val="bullet"/>
      <w:lvlText w:val=""/>
      <w:lvlJc w:val="left"/>
      <w:pPr>
        <w:ind w:left="1080" w:hanging="360"/>
      </w:pPr>
      <w:rPr>
        <w:rFonts w:ascii="Symbol" w:hAnsi="Symbol" w:cs="StarSymbol,"/>
        <w:sz w:val="18"/>
        <w:szCs w:val="18"/>
      </w:rPr>
    </w:lvl>
    <w:lvl w:ilvl="2">
      <w:numFmt w:val="bullet"/>
      <w:lvlText w:val=""/>
      <w:lvlJc w:val="left"/>
      <w:pPr>
        <w:ind w:left="1440" w:hanging="360"/>
      </w:pPr>
      <w:rPr>
        <w:rFonts w:ascii="Symbol" w:hAnsi="Symbol" w:cs="StarSymbol,"/>
        <w:sz w:val="18"/>
        <w:szCs w:val="18"/>
      </w:rPr>
    </w:lvl>
    <w:lvl w:ilvl="3">
      <w:numFmt w:val="bullet"/>
      <w:lvlText w:val=""/>
      <w:lvlJc w:val="left"/>
      <w:pPr>
        <w:ind w:left="1800" w:hanging="360"/>
      </w:pPr>
      <w:rPr>
        <w:rFonts w:ascii="Symbol" w:hAnsi="Symbol" w:cs="StarSymbol,"/>
        <w:sz w:val="18"/>
        <w:szCs w:val="18"/>
      </w:rPr>
    </w:lvl>
    <w:lvl w:ilvl="4">
      <w:numFmt w:val="bullet"/>
      <w:lvlText w:val=""/>
      <w:lvlJc w:val="left"/>
      <w:pPr>
        <w:ind w:left="2160" w:hanging="360"/>
      </w:pPr>
      <w:rPr>
        <w:rFonts w:ascii="Symbol" w:hAnsi="Symbol" w:cs="StarSymbol,"/>
        <w:sz w:val="18"/>
        <w:szCs w:val="18"/>
      </w:rPr>
    </w:lvl>
    <w:lvl w:ilvl="5">
      <w:numFmt w:val="bullet"/>
      <w:lvlText w:val=""/>
      <w:lvlJc w:val="left"/>
      <w:pPr>
        <w:ind w:left="2520" w:hanging="360"/>
      </w:pPr>
      <w:rPr>
        <w:rFonts w:ascii="Symbol" w:hAnsi="Symbol" w:cs="StarSymbol,"/>
        <w:sz w:val="18"/>
        <w:szCs w:val="18"/>
      </w:rPr>
    </w:lvl>
    <w:lvl w:ilvl="6">
      <w:numFmt w:val="bullet"/>
      <w:lvlText w:val=""/>
      <w:lvlJc w:val="left"/>
      <w:pPr>
        <w:ind w:left="2880" w:hanging="360"/>
      </w:pPr>
      <w:rPr>
        <w:rFonts w:ascii="Symbol" w:hAnsi="Symbol" w:cs="StarSymbol,"/>
        <w:sz w:val="18"/>
        <w:szCs w:val="18"/>
      </w:rPr>
    </w:lvl>
    <w:lvl w:ilvl="7">
      <w:numFmt w:val="bullet"/>
      <w:lvlText w:val=""/>
      <w:lvlJc w:val="left"/>
      <w:pPr>
        <w:ind w:left="3240" w:hanging="360"/>
      </w:pPr>
      <w:rPr>
        <w:rFonts w:ascii="Symbol" w:hAnsi="Symbol" w:cs="StarSymbol,"/>
        <w:sz w:val="18"/>
        <w:szCs w:val="18"/>
      </w:rPr>
    </w:lvl>
    <w:lvl w:ilvl="8">
      <w:numFmt w:val="bullet"/>
      <w:lvlText w:val=""/>
      <w:lvlJc w:val="left"/>
      <w:pPr>
        <w:ind w:left="3600" w:hanging="360"/>
      </w:pPr>
      <w:rPr>
        <w:rFonts w:ascii="Symbol" w:hAnsi="Symbol" w:cs="StarSymbol,"/>
        <w:sz w:val="18"/>
        <w:szCs w:val="18"/>
      </w:rPr>
    </w:lvl>
  </w:abstractNum>
  <w:abstractNum w:abstractNumId="77" w15:restartNumberingAfterBreak="0">
    <w:nsid w:val="5F436366"/>
    <w:multiLevelType w:val="multilevel"/>
    <w:tmpl w:val="0C14BB3E"/>
    <w:styleLink w:val="WWNum64"/>
    <w:lvl w:ilvl="0">
      <w:start w:val="1"/>
      <w:numFmt w:val="decimal"/>
      <w:lvlText w:val="%1."/>
      <w:lvlJc w:val="left"/>
      <w:pPr>
        <w:ind w:left="1152" w:hanging="360"/>
      </w:pPr>
      <w:rPr>
        <w:color w:val="1F4E79"/>
        <w:sz w:val="26"/>
      </w:rPr>
    </w:lvl>
    <w:lvl w:ilvl="1">
      <w:start w:val="1"/>
      <w:numFmt w:val="decimal"/>
      <w:lvlText w:val="%2."/>
      <w:lvlJc w:val="left"/>
      <w:pPr>
        <w:ind w:left="1872" w:hanging="360"/>
      </w:pPr>
      <w:rPr>
        <w:color w:val="1F4E79"/>
        <w:sz w:val="26"/>
      </w:r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78" w15:restartNumberingAfterBreak="0">
    <w:nsid w:val="5F741E33"/>
    <w:multiLevelType w:val="multilevel"/>
    <w:tmpl w:val="A662A40E"/>
    <w:styleLink w:val="WWNum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62720954"/>
    <w:multiLevelType w:val="multilevel"/>
    <w:tmpl w:val="3E687F4A"/>
    <w:styleLink w:val="WW8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62EE089D"/>
    <w:multiLevelType w:val="multilevel"/>
    <w:tmpl w:val="613CA718"/>
    <w:styleLink w:val="WWNum43"/>
    <w:lvl w:ilvl="0">
      <w:numFmt w:val="bullet"/>
      <w:lvlText w:val=""/>
      <w:lvlJc w:val="left"/>
      <w:pPr>
        <w:ind w:left="720" w:hanging="360"/>
      </w:pPr>
      <w:rPr>
        <w:rFonts w:ascii="Wingdings" w:hAnsi="Wingdings" w:cs="Times New Roman"/>
        <w:color w:val="000000"/>
        <w:sz w:val="22"/>
        <w:szCs w:val="20"/>
      </w:rPr>
    </w:lvl>
    <w:lvl w:ilvl="1">
      <w:numFmt w:val="bullet"/>
      <w:lvlText w:val=""/>
      <w:lvlJc w:val="left"/>
      <w:pPr>
        <w:ind w:left="1080" w:hanging="360"/>
      </w:pPr>
      <w:rPr>
        <w:rFonts w:ascii="Wingdings" w:hAnsi="Wingdings" w:cs="Times New Roman"/>
        <w:color w:val="000000"/>
        <w:sz w:val="20"/>
        <w:szCs w:val="20"/>
      </w:rPr>
    </w:lvl>
    <w:lvl w:ilvl="2">
      <w:numFmt w:val="bullet"/>
      <w:lvlText w:val=""/>
      <w:lvlJc w:val="left"/>
      <w:pPr>
        <w:ind w:left="1440" w:hanging="360"/>
      </w:pPr>
      <w:rPr>
        <w:rFonts w:ascii="Wingdings" w:hAnsi="Wingdings" w:cs="Times New Roman"/>
        <w:color w:val="000000"/>
        <w:sz w:val="20"/>
        <w:szCs w:val="20"/>
      </w:rPr>
    </w:lvl>
    <w:lvl w:ilvl="3">
      <w:numFmt w:val="bullet"/>
      <w:lvlText w:val=""/>
      <w:lvlJc w:val="left"/>
      <w:pPr>
        <w:ind w:left="1800" w:hanging="360"/>
      </w:pPr>
      <w:rPr>
        <w:rFonts w:ascii="Wingdings" w:hAnsi="Wingdings" w:cs="Times New Roman"/>
        <w:color w:val="000000"/>
        <w:sz w:val="20"/>
        <w:szCs w:val="20"/>
      </w:rPr>
    </w:lvl>
    <w:lvl w:ilvl="4">
      <w:numFmt w:val="bullet"/>
      <w:lvlText w:val=""/>
      <w:lvlJc w:val="left"/>
      <w:pPr>
        <w:ind w:left="2160" w:hanging="360"/>
      </w:pPr>
      <w:rPr>
        <w:rFonts w:ascii="Wingdings" w:hAnsi="Wingdings" w:cs="Times New Roman"/>
        <w:color w:val="000000"/>
        <w:sz w:val="20"/>
        <w:szCs w:val="20"/>
      </w:rPr>
    </w:lvl>
    <w:lvl w:ilvl="5">
      <w:numFmt w:val="bullet"/>
      <w:lvlText w:val=""/>
      <w:lvlJc w:val="left"/>
      <w:pPr>
        <w:ind w:left="2520" w:hanging="360"/>
      </w:pPr>
      <w:rPr>
        <w:rFonts w:ascii="Wingdings" w:hAnsi="Wingdings" w:cs="Times New Roman"/>
        <w:color w:val="000000"/>
        <w:sz w:val="20"/>
        <w:szCs w:val="20"/>
      </w:rPr>
    </w:lvl>
    <w:lvl w:ilvl="6">
      <w:numFmt w:val="bullet"/>
      <w:lvlText w:val=""/>
      <w:lvlJc w:val="left"/>
      <w:pPr>
        <w:ind w:left="2880" w:hanging="360"/>
      </w:pPr>
      <w:rPr>
        <w:rFonts w:ascii="Wingdings" w:hAnsi="Wingdings" w:cs="Times New Roman"/>
        <w:color w:val="000000"/>
        <w:sz w:val="20"/>
        <w:szCs w:val="20"/>
      </w:rPr>
    </w:lvl>
    <w:lvl w:ilvl="7">
      <w:numFmt w:val="bullet"/>
      <w:lvlText w:val=""/>
      <w:lvlJc w:val="left"/>
      <w:pPr>
        <w:ind w:left="3240" w:hanging="360"/>
      </w:pPr>
      <w:rPr>
        <w:rFonts w:ascii="Wingdings" w:hAnsi="Wingdings" w:cs="Times New Roman"/>
        <w:color w:val="000000"/>
        <w:sz w:val="20"/>
        <w:szCs w:val="20"/>
      </w:rPr>
    </w:lvl>
    <w:lvl w:ilvl="8">
      <w:numFmt w:val="bullet"/>
      <w:lvlText w:val=""/>
      <w:lvlJc w:val="left"/>
      <w:pPr>
        <w:ind w:left="3600" w:hanging="360"/>
      </w:pPr>
      <w:rPr>
        <w:rFonts w:ascii="Wingdings" w:hAnsi="Wingdings" w:cs="Times New Roman"/>
        <w:color w:val="000000"/>
        <w:sz w:val="20"/>
        <w:szCs w:val="20"/>
      </w:rPr>
    </w:lvl>
  </w:abstractNum>
  <w:abstractNum w:abstractNumId="81" w15:restartNumberingAfterBreak="0">
    <w:nsid w:val="63D952C9"/>
    <w:multiLevelType w:val="multilevel"/>
    <w:tmpl w:val="4A480174"/>
    <w:styleLink w:val="WW8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64AF4BBB"/>
    <w:multiLevelType w:val="multilevel"/>
    <w:tmpl w:val="F678F88C"/>
    <w:styleLink w:val="guideCREP4"/>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3" w15:restartNumberingAfterBreak="0">
    <w:nsid w:val="651804E6"/>
    <w:multiLevelType w:val="multilevel"/>
    <w:tmpl w:val="4BD6A4F4"/>
    <w:styleLink w:val="WWNum46"/>
    <w:lvl w:ilvl="0">
      <w:numFmt w:val="bullet"/>
      <w:lvlText w:val=""/>
      <w:lvlJc w:val="left"/>
      <w:pPr>
        <w:ind w:left="901" w:hanging="192"/>
      </w:pPr>
      <w:rPr>
        <w:rFonts w:ascii="Symbol" w:hAnsi="Symbol"/>
        <w:sz w:val="22"/>
        <w:szCs w:val="22"/>
      </w:rPr>
    </w:lvl>
    <w:lvl w:ilvl="1">
      <w:numFmt w:val="bullet"/>
      <w:lvlText w:val=""/>
      <w:lvlJc w:val="left"/>
      <w:pPr>
        <w:ind w:left="1106" w:hanging="227"/>
      </w:pPr>
      <w:rPr>
        <w:rFonts w:ascii="Symbol" w:eastAsia="Arial Unicode MS" w:hAnsi="Symbol" w:cs="StarSymbol,"/>
        <w:strike w:val="0"/>
        <w:dstrike w:val="0"/>
        <w:color w:val="auto"/>
        <w:sz w:val="18"/>
        <w:szCs w:val="18"/>
        <w:lang w:val="fr-FR" w:eastAsia="fr-FR" w:bidi="fr-FR"/>
      </w:rPr>
    </w:lvl>
    <w:lvl w:ilvl="2">
      <w:numFmt w:val="bullet"/>
      <w:lvlText w:val="•"/>
      <w:lvlJc w:val="left"/>
      <w:pPr>
        <w:ind w:left="1332" w:hanging="311"/>
      </w:pPr>
      <w:rPr>
        <w:rFonts w:ascii="StarSymbol" w:eastAsia="StarSymbol," w:hAnsi="StarSymbol" w:cs="StarSymbol,"/>
        <w:sz w:val="22"/>
        <w:szCs w:val="22"/>
      </w:rPr>
    </w:lvl>
    <w:lvl w:ilvl="3">
      <w:numFmt w:val="bullet"/>
      <w:lvlText w:val=""/>
      <w:lvlJc w:val="left"/>
      <w:pPr>
        <w:ind w:left="1559" w:hanging="227"/>
      </w:pPr>
      <w:rPr>
        <w:rFonts w:ascii="Symbol" w:eastAsia="Arial Unicode MS" w:hAnsi="Symbol" w:cs="StarSymbol,"/>
        <w:strike w:val="0"/>
        <w:dstrike w:val="0"/>
        <w:color w:val="auto"/>
        <w:sz w:val="18"/>
        <w:szCs w:val="18"/>
        <w:lang w:val="fr-FR" w:eastAsia="fr-FR" w:bidi="fr-FR"/>
      </w:rPr>
    </w:lvl>
    <w:lvl w:ilvl="4">
      <w:numFmt w:val="bullet"/>
      <w:lvlText w:val=""/>
      <w:lvlJc w:val="left"/>
      <w:pPr>
        <w:ind w:left="1786" w:hanging="227"/>
      </w:pPr>
      <w:rPr>
        <w:rFonts w:ascii="Symbol" w:eastAsia="Arial Unicode MS" w:hAnsi="Symbol" w:cs="StarSymbol,"/>
        <w:strike w:val="0"/>
        <w:dstrike w:val="0"/>
        <w:color w:val="auto"/>
        <w:sz w:val="18"/>
        <w:szCs w:val="18"/>
        <w:lang w:val="fr-FR" w:eastAsia="fr-FR" w:bidi="fr-FR"/>
      </w:rPr>
    </w:lvl>
    <w:lvl w:ilvl="5">
      <w:numFmt w:val="bullet"/>
      <w:lvlText w:val=""/>
      <w:lvlJc w:val="left"/>
      <w:pPr>
        <w:ind w:left="2013" w:hanging="227"/>
      </w:pPr>
      <w:rPr>
        <w:rFonts w:ascii="Symbol" w:eastAsia="Arial Unicode MS" w:hAnsi="Symbol" w:cs="StarSymbol,"/>
        <w:strike w:val="0"/>
        <w:dstrike w:val="0"/>
        <w:color w:val="auto"/>
        <w:sz w:val="18"/>
        <w:szCs w:val="18"/>
        <w:lang w:val="fr-FR" w:eastAsia="fr-FR" w:bidi="fr-FR"/>
      </w:rPr>
    </w:lvl>
    <w:lvl w:ilvl="6">
      <w:numFmt w:val="bullet"/>
      <w:lvlText w:val=""/>
      <w:lvlJc w:val="left"/>
      <w:pPr>
        <w:ind w:left="2239" w:hanging="227"/>
      </w:pPr>
      <w:rPr>
        <w:rFonts w:ascii="Symbol" w:eastAsia="Arial Unicode MS" w:hAnsi="Symbol" w:cs="StarSymbol,"/>
        <w:strike w:val="0"/>
        <w:dstrike w:val="0"/>
        <w:color w:val="auto"/>
        <w:sz w:val="18"/>
        <w:szCs w:val="18"/>
        <w:lang w:val="fr-FR" w:eastAsia="fr-FR" w:bidi="fr-FR"/>
      </w:rPr>
    </w:lvl>
    <w:lvl w:ilvl="7">
      <w:numFmt w:val="bullet"/>
      <w:lvlText w:val=""/>
      <w:lvlJc w:val="left"/>
      <w:pPr>
        <w:ind w:left="2466" w:hanging="227"/>
      </w:pPr>
      <w:rPr>
        <w:rFonts w:ascii="Symbol" w:eastAsia="Arial Unicode MS" w:hAnsi="Symbol" w:cs="StarSymbol,"/>
        <w:strike w:val="0"/>
        <w:dstrike w:val="0"/>
        <w:color w:val="auto"/>
        <w:sz w:val="18"/>
        <w:szCs w:val="18"/>
        <w:lang w:val="fr-FR" w:eastAsia="fr-FR" w:bidi="fr-FR"/>
      </w:rPr>
    </w:lvl>
    <w:lvl w:ilvl="8">
      <w:numFmt w:val="bullet"/>
      <w:lvlText w:val=""/>
      <w:lvlJc w:val="left"/>
      <w:pPr>
        <w:ind w:left="2693" w:hanging="227"/>
      </w:pPr>
      <w:rPr>
        <w:rFonts w:ascii="Symbol" w:eastAsia="Arial Unicode MS" w:hAnsi="Symbol" w:cs="StarSymbol,"/>
        <w:strike w:val="0"/>
        <w:dstrike w:val="0"/>
        <w:color w:val="auto"/>
        <w:sz w:val="18"/>
        <w:szCs w:val="18"/>
        <w:lang w:val="fr-FR" w:eastAsia="fr-FR" w:bidi="fr-FR"/>
      </w:rPr>
    </w:lvl>
  </w:abstractNum>
  <w:abstractNum w:abstractNumId="84" w15:restartNumberingAfterBreak="0">
    <w:nsid w:val="65497D97"/>
    <w:multiLevelType w:val="multilevel"/>
    <w:tmpl w:val="D3D896EA"/>
    <w:styleLink w:val="WWNum29"/>
    <w:lvl w:ilvl="0">
      <w:numFmt w:val="bullet"/>
      <w:lvlText w:val=""/>
      <w:lvlJc w:val="left"/>
      <w:pPr>
        <w:ind w:left="720" w:hanging="360"/>
      </w:pPr>
      <w:rPr>
        <w:rFonts w:ascii="Symbol" w:hAnsi="Symbol" w:cs="StarSymbol,"/>
        <w:color w:val="000000"/>
        <w:sz w:val="22"/>
        <w:szCs w:val="18"/>
        <w:lang w:val="fr-FR" w:bidi="ar-SA"/>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color w:val="000000"/>
        <w:sz w:val="18"/>
        <w:szCs w:val="18"/>
        <w:lang w:val="fr-FR" w:bidi="ar-SA"/>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color w:val="000000"/>
        <w:sz w:val="18"/>
        <w:szCs w:val="18"/>
        <w:lang w:val="fr-FR" w:bidi="ar-SA"/>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85" w15:restartNumberingAfterBreak="0">
    <w:nsid w:val="663719A4"/>
    <w:multiLevelType w:val="multilevel"/>
    <w:tmpl w:val="AFB05F5A"/>
    <w:styleLink w:val="WWNum47"/>
    <w:lvl w:ilvl="0">
      <w:numFmt w:val="bullet"/>
      <w:lvlText w:val=""/>
      <w:lvlJc w:val="left"/>
      <w:pPr>
        <w:ind w:left="894" w:hanging="192"/>
      </w:pPr>
      <w:rPr>
        <w:rFonts w:ascii="Symbol" w:hAnsi="Symbol"/>
        <w:sz w:val="22"/>
        <w:szCs w:val="22"/>
      </w:rPr>
    </w:lvl>
    <w:lvl w:ilvl="1">
      <w:numFmt w:val="bullet"/>
      <w:lvlText w:val=""/>
      <w:lvlJc w:val="left"/>
      <w:pPr>
        <w:ind w:left="1099" w:hanging="227"/>
      </w:pPr>
      <w:rPr>
        <w:rFonts w:ascii="Symbol" w:eastAsia="Arial Unicode MS" w:hAnsi="Symbol" w:cs="StarSymbol,"/>
        <w:strike w:val="0"/>
        <w:dstrike w:val="0"/>
        <w:color w:val="auto"/>
        <w:sz w:val="18"/>
        <w:szCs w:val="18"/>
        <w:lang w:val="fr-FR" w:eastAsia="fr-FR" w:bidi="fr-FR"/>
      </w:rPr>
    </w:lvl>
    <w:lvl w:ilvl="2">
      <w:numFmt w:val="bullet"/>
      <w:lvlText w:val="•"/>
      <w:lvlJc w:val="left"/>
      <w:pPr>
        <w:ind w:left="1325" w:hanging="311"/>
      </w:pPr>
      <w:rPr>
        <w:rFonts w:ascii="StarSymbol" w:eastAsia="StarSymbol," w:hAnsi="StarSymbol" w:cs="StarSymbol,"/>
        <w:sz w:val="22"/>
        <w:szCs w:val="22"/>
      </w:rPr>
    </w:lvl>
    <w:lvl w:ilvl="3">
      <w:numFmt w:val="bullet"/>
      <w:lvlText w:val=""/>
      <w:lvlJc w:val="left"/>
      <w:pPr>
        <w:ind w:left="1552" w:hanging="227"/>
      </w:pPr>
      <w:rPr>
        <w:rFonts w:ascii="Symbol" w:eastAsia="Arial Unicode MS" w:hAnsi="Symbol" w:cs="StarSymbol,"/>
        <w:strike w:val="0"/>
        <w:dstrike w:val="0"/>
        <w:color w:val="auto"/>
        <w:sz w:val="18"/>
        <w:szCs w:val="18"/>
        <w:lang w:val="fr-FR" w:eastAsia="fr-FR" w:bidi="fr-FR"/>
      </w:rPr>
    </w:lvl>
    <w:lvl w:ilvl="4">
      <w:numFmt w:val="bullet"/>
      <w:lvlText w:val=""/>
      <w:lvlJc w:val="left"/>
      <w:pPr>
        <w:ind w:left="1779" w:hanging="227"/>
      </w:pPr>
      <w:rPr>
        <w:rFonts w:ascii="Symbol" w:eastAsia="Arial Unicode MS" w:hAnsi="Symbol" w:cs="StarSymbol,"/>
        <w:strike w:val="0"/>
        <w:dstrike w:val="0"/>
        <w:color w:val="auto"/>
        <w:sz w:val="18"/>
        <w:szCs w:val="18"/>
        <w:lang w:val="fr-FR" w:eastAsia="fr-FR" w:bidi="fr-FR"/>
      </w:rPr>
    </w:lvl>
    <w:lvl w:ilvl="5">
      <w:numFmt w:val="bullet"/>
      <w:lvlText w:val=""/>
      <w:lvlJc w:val="left"/>
      <w:pPr>
        <w:ind w:left="2006" w:hanging="227"/>
      </w:pPr>
      <w:rPr>
        <w:rFonts w:ascii="Symbol" w:eastAsia="Arial Unicode MS" w:hAnsi="Symbol" w:cs="StarSymbol,"/>
        <w:strike w:val="0"/>
        <w:dstrike w:val="0"/>
        <w:color w:val="auto"/>
        <w:sz w:val="18"/>
        <w:szCs w:val="18"/>
        <w:lang w:val="fr-FR" w:eastAsia="fr-FR" w:bidi="fr-FR"/>
      </w:rPr>
    </w:lvl>
    <w:lvl w:ilvl="6">
      <w:numFmt w:val="bullet"/>
      <w:lvlText w:val=""/>
      <w:lvlJc w:val="left"/>
      <w:pPr>
        <w:ind w:left="2232" w:hanging="227"/>
      </w:pPr>
      <w:rPr>
        <w:rFonts w:ascii="Symbol" w:eastAsia="Arial Unicode MS" w:hAnsi="Symbol" w:cs="StarSymbol,"/>
        <w:strike w:val="0"/>
        <w:dstrike w:val="0"/>
        <w:color w:val="auto"/>
        <w:sz w:val="18"/>
        <w:szCs w:val="18"/>
        <w:lang w:val="fr-FR" w:eastAsia="fr-FR" w:bidi="fr-FR"/>
      </w:rPr>
    </w:lvl>
    <w:lvl w:ilvl="7">
      <w:numFmt w:val="bullet"/>
      <w:lvlText w:val=""/>
      <w:lvlJc w:val="left"/>
      <w:pPr>
        <w:ind w:left="2459" w:hanging="227"/>
      </w:pPr>
      <w:rPr>
        <w:rFonts w:ascii="Symbol" w:eastAsia="Arial Unicode MS" w:hAnsi="Symbol" w:cs="StarSymbol,"/>
        <w:strike w:val="0"/>
        <w:dstrike w:val="0"/>
        <w:color w:val="auto"/>
        <w:sz w:val="18"/>
        <w:szCs w:val="18"/>
        <w:lang w:val="fr-FR" w:eastAsia="fr-FR" w:bidi="fr-FR"/>
      </w:rPr>
    </w:lvl>
    <w:lvl w:ilvl="8">
      <w:numFmt w:val="bullet"/>
      <w:lvlText w:val=""/>
      <w:lvlJc w:val="left"/>
      <w:pPr>
        <w:ind w:left="2686" w:hanging="227"/>
      </w:pPr>
      <w:rPr>
        <w:rFonts w:ascii="Symbol" w:eastAsia="Arial Unicode MS" w:hAnsi="Symbol" w:cs="StarSymbol,"/>
        <w:strike w:val="0"/>
        <w:dstrike w:val="0"/>
        <w:color w:val="auto"/>
        <w:sz w:val="18"/>
        <w:szCs w:val="18"/>
        <w:lang w:val="fr-FR" w:eastAsia="fr-FR" w:bidi="fr-FR"/>
      </w:rPr>
    </w:lvl>
  </w:abstractNum>
  <w:abstractNum w:abstractNumId="86" w15:restartNumberingAfterBreak="0">
    <w:nsid w:val="666B747A"/>
    <w:multiLevelType w:val="multilevel"/>
    <w:tmpl w:val="894EEC72"/>
    <w:styleLink w:val="WWNum50"/>
    <w:lvl w:ilvl="0">
      <w:numFmt w:val="bullet"/>
      <w:lvlText w:val=""/>
      <w:lvlJc w:val="left"/>
      <w:pPr>
        <w:ind w:left="1069" w:hanging="360"/>
      </w:pPr>
      <w:rPr>
        <w:rFonts w:ascii="Symbol" w:hAnsi="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87" w15:restartNumberingAfterBreak="0">
    <w:nsid w:val="66F91FA7"/>
    <w:multiLevelType w:val="multilevel"/>
    <w:tmpl w:val="DF7C42F4"/>
    <w:styleLink w:val="WW8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8" w15:restartNumberingAfterBreak="0">
    <w:nsid w:val="67A45429"/>
    <w:multiLevelType w:val="multilevel"/>
    <w:tmpl w:val="F208E5A0"/>
    <w:styleLink w:val="WWNum60"/>
    <w:lvl w:ilvl="0">
      <w:numFmt w:val="bullet"/>
      <w:lvlText w:val=""/>
      <w:lvlJc w:val="left"/>
      <w:pPr>
        <w:ind w:left="720" w:hanging="360"/>
      </w:pPr>
      <w:rPr>
        <w:rFonts w:ascii="Symbol" w:hAnsi="Symbol"/>
        <w:sz w:val="22"/>
        <w:szCs w:val="22"/>
      </w:rPr>
    </w:lvl>
    <w:lvl w:ilvl="1">
      <w:numFmt w:val="bullet"/>
      <w:lvlText w:val="•"/>
      <w:lvlJc w:val="left"/>
      <w:pPr>
        <w:ind w:left="1080" w:hanging="360"/>
      </w:pPr>
      <w:rPr>
        <w:rFonts w:ascii="StarSymbol" w:eastAsia="StarSymbol," w:hAnsi="StarSymbol" w:cs="StarSymbol,"/>
        <w:sz w:val="22"/>
        <w:szCs w:val="22"/>
      </w:rPr>
    </w:lvl>
    <w:lvl w:ilvl="2">
      <w:numFmt w:val="bullet"/>
      <w:lvlText w:val="•"/>
      <w:lvlJc w:val="left"/>
      <w:pPr>
        <w:ind w:left="1440" w:hanging="360"/>
      </w:pPr>
      <w:rPr>
        <w:rFonts w:ascii="StarSymbol" w:eastAsia="StarSymbol," w:hAnsi="StarSymbol" w:cs="StarSymbol,"/>
        <w:sz w:val="22"/>
        <w:szCs w:val="22"/>
      </w:rPr>
    </w:lvl>
    <w:lvl w:ilvl="3">
      <w:numFmt w:val="bullet"/>
      <w:lvlText w:val="•"/>
      <w:lvlJc w:val="left"/>
      <w:pPr>
        <w:ind w:left="1800" w:hanging="360"/>
      </w:pPr>
      <w:rPr>
        <w:rFonts w:ascii="StarSymbol" w:eastAsia="StarSymbol," w:hAnsi="StarSymbol" w:cs="StarSymbol,"/>
        <w:sz w:val="22"/>
        <w:szCs w:val="22"/>
      </w:rPr>
    </w:lvl>
    <w:lvl w:ilvl="4">
      <w:numFmt w:val="bullet"/>
      <w:lvlText w:val="•"/>
      <w:lvlJc w:val="left"/>
      <w:pPr>
        <w:ind w:left="2160" w:hanging="360"/>
      </w:pPr>
      <w:rPr>
        <w:rFonts w:ascii="StarSymbol" w:eastAsia="StarSymbol," w:hAnsi="StarSymbol" w:cs="StarSymbol,"/>
        <w:sz w:val="22"/>
        <w:szCs w:val="22"/>
      </w:rPr>
    </w:lvl>
    <w:lvl w:ilvl="5">
      <w:numFmt w:val="bullet"/>
      <w:lvlText w:val="•"/>
      <w:lvlJc w:val="left"/>
      <w:pPr>
        <w:ind w:left="2520" w:hanging="360"/>
      </w:pPr>
      <w:rPr>
        <w:rFonts w:ascii="StarSymbol" w:eastAsia="StarSymbol," w:hAnsi="StarSymbol" w:cs="StarSymbol,"/>
        <w:sz w:val="22"/>
        <w:szCs w:val="22"/>
      </w:rPr>
    </w:lvl>
    <w:lvl w:ilvl="6">
      <w:numFmt w:val="bullet"/>
      <w:lvlText w:val="•"/>
      <w:lvlJc w:val="left"/>
      <w:pPr>
        <w:ind w:left="2880" w:hanging="360"/>
      </w:pPr>
      <w:rPr>
        <w:rFonts w:ascii="StarSymbol" w:eastAsia="StarSymbol," w:hAnsi="StarSymbol" w:cs="StarSymbol,"/>
        <w:sz w:val="22"/>
        <w:szCs w:val="22"/>
      </w:rPr>
    </w:lvl>
    <w:lvl w:ilvl="7">
      <w:numFmt w:val="bullet"/>
      <w:lvlText w:val="•"/>
      <w:lvlJc w:val="left"/>
      <w:pPr>
        <w:ind w:left="3240" w:hanging="360"/>
      </w:pPr>
      <w:rPr>
        <w:rFonts w:ascii="StarSymbol" w:eastAsia="StarSymbol," w:hAnsi="StarSymbol" w:cs="StarSymbol,"/>
        <w:sz w:val="22"/>
        <w:szCs w:val="22"/>
      </w:rPr>
    </w:lvl>
    <w:lvl w:ilvl="8">
      <w:numFmt w:val="bullet"/>
      <w:lvlText w:val="•"/>
      <w:lvlJc w:val="left"/>
      <w:pPr>
        <w:ind w:left="3600" w:hanging="360"/>
      </w:pPr>
      <w:rPr>
        <w:rFonts w:ascii="StarSymbol" w:eastAsia="StarSymbol," w:hAnsi="StarSymbol" w:cs="StarSymbol,"/>
        <w:sz w:val="22"/>
        <w:szCs w:val="22"/>
      </w:rPr>
    </w:lvl>
  </w:abstractNum>
  <w:abstractNum w:abstractNumId="89" w15:restartNumberingAfterBreak="0">
    <w:nsid w:val="697D3426"/>
    <w:multiLevelType w:val="multilevel"/>
    <w:tmpl w:val="CD76AE20"/>
    <w:styleLink w:val="guideCREP"/>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6A2D1FB6"/>
    <w:multiLevelType w:val="multilevel"/>
    <w:tmpl w:val="8C089266"/>
    <w:styleLink w:val="WW8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6AE518E5"/>
    <w:multiLevelType w:val="multilevel"/>
    <w:tmpl w:val="7A8CB088"/>
    <w:styleLink w:val="guideCREP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2" w15:restartNumberingAfterBreak="0">
    <w:nsid w:val="6B53132F"/>
    <w:multiLevelType w:val="multilevel"/>
    <w:tmpl w:val="60E6F5C0"/>
    <w:styleLink w:val="guideCREP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6CBA5950"/>
    <w:multiLevelType w:val="multilevel"/>
    <w:tmpl w:val="23E8BC38"/>
    <w:styleLink w:val="WWNum6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6E811F11"/>
    <w:multiLevelType w:val="multilevel"/>
    <w:tmpl w:val="0060BC70"/>
    <w:styleLink w:val="WWNum14"/>
    <w:lvl w:ilvl="0">
      <w:numFmt w:val="bullet"/>
      <w:lvlText w:val=""/>
      <w:lvlJc w:val="left"/>
      <w:pPr>
        <w:ind w:left="720" w:hanging="360"/>
      </w:pPr>
      <w:rPr>
        <w:rFonts w:ascii="Wingdings" w:hAnsi="Wingdings" w:cs="StarSymbol,"/>
        <w:sz w:val="18"/>
        <w:szCs w:val="18"/>
      </w:rPr>
    </w:lvl>
    <w:lvl w:ilvl="1">
      <w:numFmt w:val="bullet"/>
      <w:lvlText w:val=""/>
      <w:lvlJc w:val="left"/>
      <w:pPr>
        <w:ind w:left="1080" w:hanging="360"/>
      </w:pPr>
      <w:rPr>
        <w:rFonts w:ascii="Symbol" w:hAnsi="Symbol" w:cs="StarSymbol,"/>
        <w:sz w:val="18"/>
        <w:szCs w:val="18"/>
      </w:rPr>
    </w:lvl>
    <w:lvl w:ilvl="2">
      <w:numFmt w:val="bullet"/>
      <w:lvlText w:val=""/>
      <w:lvlJc w:val="left"/>
      <w:pPr>
        <w:ind w:left="1440" w:hanging="360"/>
      </w:pPr>
      <w:rPr>
        <w:rFonts w:ascii="Symbol" w:hAnsi="Symbol" w:cs="StarSymbol,"/>
        <w:sz w:val="18"/>
        <w:szCs w:val="18"/>
      </w:rPr>
    </w:lvl>
    <w:lvl w:ilvl="3">
      <w:numFmt w:val="bullet"/>
      <w:lvlText w:val=""/>
      <w:lvlJc w:val="left"/>
      <w:pPr>
        <w:ind w:left="1800" w:hanging="360"/>
      </w:pPr>
      <w:rPr>
        <w:rFonts w:ascii="Symbol" w:hAnsi="Symbol" w:cs="StarSymbol,"/>
        <w:sz w:val="18"/>
        <w:szCs w:val="18"/>
      </w:rPr>
    </w:lvl>
    <w:lvl w:ilvl="4">
      <w:numFmt w:val="bullet"/>
      <w:lvlText w:val=""/>
      <w:lvlJc w:val="left"/>
      <w:pPr>
        <w:ind w:left="2160" w:hanging="360"/>
      </w:pPr>
      <w:rPr>
        <w:rFonts w:ascii="Symbol" w:hAnsi="Symbol" w:cs="StarSymbol,"/>
        <w:sz w:val="18"/>
        <w:szCs w:val="18"/>
      </w:rPr>
    </w:lvl>
    <w:lvl w:ilvl="5">
      <w:numFmt w:val="bullet"/>
      <w:lvlText w:val=""/>
      <w:lvlJc w:val="left"/>
      <w:pPr>
        <w:ind w:left="2520" w:hanging="360"/>
      </w:pPr>
      <w:rPr>
        <w:rFonts w:ascii="Symbol" w:hAnsi="Symbol" w:cs="StarSymbol,"/>
        <w:sz w:val="18"/>
        <w:szCs w:val="18"/>
      </w:rPr>
    </w:lvl>
    <w:lvl w:ilvl="6">
      <w:numFmt w:val="bullet"/>
      <w:lvlText w:val=""/>
      <w:lvlJc w:val="left"/>
      <w:pPr>
        <w:ind w:left="2880" w:hanging="360"/>
      </w:pPr>
      <w:rPr>
        <w:rFonts w:ascii="Symbol" w:hAnsi="Symbol" w:cs="StarSymbol,"/>
        <w:sz w:val="18"/>
        <w:szCs w:val="18"/>
      </w:rPr>
    </w:lvl>
    <w:lvl w:ilvl="7">
      <w:numFmt w:val="bullet"/>
      <w:lvlText w:val=""/>
      <w:lvlJc w:val="left"/>
      <w:pPr>
        <w:ind w:left="3240" w:hanging="360"/>
      </w:pPr>
      <w:rPr>
        <w:rFonts w:ascii="Symbol" w:hAnsi="Symbol" w:cs="StarSymbol,"/>
        <w:sz w:val="18"/>
        <w:szCs w:val="18"/>
      </w:rPr>
    </w:lvl>
    <w:lvl w:ilvl="8">
      <w:numFmt w:val="bullet"/>
      <w:lvlText w:val=""/>
      <w:lvlJc w:val="left"/>
      <w:pPr>
        <w:ind w:left="3600" w:hanging="360"/>
      </w:pPr>
      <w:rPr>
        <w:rFonts w:ascii="Symbol" w:hAnsi="Symbol" w:cs="StarSymbol,"/>
        <w:sz w:val="18"/>
        <w:szCs w:val="18"/>
      </w:rPr>
    </w:lvl>
  </w:abstractNum>
  <w:abstractNum w:abstractNumId="95" w15:restartNumberingAfterBreak="0">
    <w:nsid w:val="6E9A68FB"/>
    <w:multiLevelType w:val="multilevel"/>
    <w:tmpl w:val="653C0B26"/>
    <w:styleLink w:val="WWNum3"/>
    <w:lvl w:ilvl="0">
      <w:numFmt w:val="bullet"/>
      <w:lvlText w:val="•"/>
      <w:lvlJc w:val="left"/>
      <w:pPr>
        <w:ind w:left="3913" w:hanging="227"/>
      </w:pPr>
      <w:rPr>
        <w:rFonts w:ascii="StarSymbol" w:eastAsia="StarSymbol," w:hAnsi="StarSymbol" w:cs="StarSymbol,"/>
        <w:sz w:val="22"/>
        <w:szCs w:val="22"/>
      </w:rPr>
    </w:lvl>
    <w:lvl w:ilvl="1">
      <w:numFmt w:val="bullet"/>
      <w:lvlText w:val=""/>
      <w:lvlJc w:val="left"/>
      <w:pPr>
        <w:ind w:left="4140" w:hanging="227"/>
      </w:pPr>
      <w:rPr>
        <w:rFonts w:ascii="Symbol" w:hAnsi="Symbol" w:cs="Symbol"/>
        <w:color w:val="FFFFFF"/>
      </w:rPr>
    </w:lvl>
    <w:lvl w:ilvl="2">
      <w:numFmt w:val="bullet"/>
      <w:lvlText w:val=""/>
      <w:lvlJc w:val="left"/>
      <w:pPr>
        <w:ind w:left="4366" w:hanging="227"/>
      </w:pPr>
      <w:rPr>
        <w:rFonts w:ascii="Symbol" w:hAnsi="Symbol" w:cs="Symbol"/>
        <w:color w:val="FFFFFF"/>
      </w:rPr>
    </w:lvl>
    <w:lvl w:ilvl="3">
      <w:numFmt w:val="bullet"/>
      <w:lvlText w:val=""/>
      <w:lvlJc w:val="left"/>
      <w:pPr>
        <w:ind w:left="4593" w:hanging="227"/>
      </w:pPr>
      <w:rPr>
        <w:rFonts w:ascii="Symbol" w:hAnsi="Symbol" w:cs="Symbol"/>
        <w:color w:val="FFFFFF"/>
      </w:rPr>
    </w:lvl>
    <w:lvl w:ilvl="4">
      <w:numFmt w:val="bullet"/>
      <w:lvlText w:val=""/>
      <w:lvlJc w:val="left"/>
      <w:pPr>
        <w:ind w:left="4820" w:hanging="227"/>
      </w:pPr>
      <w:rPr>
        <w:rFonts w:ascii="Symbol" w:hAnsi="Symbol" w:cs="Symbol"/>
        <w:color w:val="FFFFFF"/>
      </w:rPr>
    </w:lvl>
    <w:lvl w:ilvl="5">
      <w:numFmt w:val="bullet"/>
      <w:lvlText w:val=""/>
      <w:lvlJc w:val="left"/>
      <w:pPr>
        <w:ind w:left="5047" w:hanging="227"/>
      </w:pPr>
      <w:rPr>
        <w:rFonts w:ascii="Symbol" w:hAnsi="Symbol" w:cs="Symbol"/>
        <w:color w:val="FFFFFF"/>
      </w:rPr>
    </w:lvl>
    <w:lvl w:ilvl="6">
      <w:numFmt w:val="bullet"/>
      <w:lvlText w:val=""/>
      <w:lvlJc w:val="left"/>
      <w:pPr>
        <w:ind w:left="5273" w:hanging="227"/>
      </w:pPr>
      <w:rPr>
        <w:rFonts w:ascii="Symbol" w:hAnsi="Symbol" w:cs="Symbol"/>
        <w:color w:val="FFFFFF"/>
      </w:rPr>
    </w:lvl>
    <w:lvl w:ilvl="7">
      <w:numFmt w:val="bullet"/>
      <w:lvlText w:val=""/>
      <w:lvlJc w:val="left"/>
      <w:pPr>
        <w:ind w:left="5500" w:hanging="227"/>
      </w:pPr>
      <w:rPr>
        <w:rFonts w:ascii="Symbol" w:hAnsi="Symbol" w:cs="Symbol"/>
        <w:color w:val="FFFFFF"/>
      </w:rPr>
    </w:lvl>
    <w:lvl w:ilvl="8">
      <w:numFmt w:val="bullet"/>
      <w:lvlText w:val=""/>
      <w:lvlJc w:val="left"/>
      <w:pPr>
        <w:ind w:left="5727" w:hanging="227"/>
      </w:pPr>
      <w:rPr>
        <w:rFonts w:ascii="Symbol" w:hAnsi="Symbol" w:cs="Symbol"/>
        <w:color w:val="FFFFFF"/>
      </w:rPr>
    </w:lvl>
  </w:abstractNum>
  <w:abstractNum w:abstractNumId="96" w15:restartNumberingAfterBreak="0">
    <w:nsid w:val="6F3B0610"/>
    <w:multiLevelType w:val="multilevel"/>
    <w:tmpl w:val="84BEF60A"/>
    <w:styleLink w:val="WWNum25"/>
    <w:lvl w:ilvl="0">
      <w:numFmt w:val="bullet"/>
      <w:lvlText w:val=""/>
      <w:lvlJc w:val="left"/>
      <w:pPr>
        <w:ind w:left="720" w:hanging="360"/>
      </w:pPr>
      <w:rPr>
        <w:rFonts w:ascii="Symbol" w:hAnsi="Symbol" w:cs="StarSymbol,"/>
        <w:sz w:val="18"/>
        <w:szCs w:val="18"/>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sz w:val="18"/>
        <w:szCs w:val="18"/>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sz w:val="18"/>
        <w:szCs w:val="18"/>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97" w15:restartNumberingAfterBreak="0">
    <w:nsid w:val="703C7905"/>
    <w:multiLevelType w:val="multilevel"/>
    <w:tmpl w:val="EF46D150"/>
    <w:styleLink w:val="guideCREP6"/>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8" w15:restartNumberingAfterBreak="0">
    <w:nsid w:val="71EC41AC"/>
    <w:multiLevelType w:val="multilevel"/>
    <w:tmpl w:val="57E09904"/>
    <w:styleLink w:val="WWNum38"/>
    <w:lvl w:ilvl="0">
      <w:start w:val="1"/>
      <w:numFmt w:val="none"/>
      <w:suff w:val="nothing"/>
      <w:lvlText w:val="%1"/>
      <w:lvlJc w:val="left"/>
      <w:rPr>
        <w:rFonts w:eastAsia="Times New Roman" w:cs="Times New Roman"/>
        <w:b/>
        <w:bCs/>
        <w:sz w:val="22"/>
        <w:szCs w:val="22"/>
        <w:lang w:val="fr-FR" w:eastAsia="zh-CN" w:bidi="ar-SA"/>
      </w:rPr>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99" w15:restartNumberingAfterBreak="0">
    <w:nsid w:val="7252016D"/>
    <w:multiLevelType w:val="multilevel"/>
    <w:tmpl w:val="C0421E88"/>
    <w:styleLink w:val="WW8Num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727414C7"/>
    <w:multiLevelType w:val="multilevel"/>
    <w:tmpl w:val="8200ACF6"/>
    <w:styleLink w:val="WWNum11"/>
    <w:lvl w:ilvl="0">
      <w:numFmt w:val="bullet"/>
      <w:lvlText w:val=""/>
      <w:lvlJc w:val="left"/>
      <w:pPr>
        <w:ind w:left="1570" w:hanging="360"/>
      </w:pPr>
      <w:rPr>
        <w:rFonts w:ascii="Symbol" w:hAnsi="Symbol" w:cs="StarSymbol,"/>
        <w:color w:val="000000"/>
        <w:sz w:val="18"/>
        <w:szCs w:val="18"/>
        <w:lang w:val="fr-FR" w:bidi="ar-SA"/>
      </w:rPr>
    </w:lvl>
    <w:lvl w:ilvl="1">
      <w:numFmt w:val="bullet"/>
      <w:lvlText w:val="◦"/>
      <w:lvlJc w:val="left"/>
      <w:pPr>
        <w:ind w:left="1930" w:hanging="360"/>
      </w:pPr>
      <w:rPr>
        <w:rFonts w:ascii="OpenSymbol," w:hAnsi="OpenSymbol," w:cs="StarSymbol,"/>
        <w:sz w:val="18"/>
        <w:szCs w:val="18"/>
      </w:rPr>
    </w:lvl>
    <w:lvl w:ilvl="2">
      <w:numFmt w:val="bullet"/>
      <w:lvlText w:val="▪"/>
      <w:lvlJc w:val="left"/>
      <w:pPr>
        <w:ind w:left="2290" w:hanging="360"/>
      </w:pPr>
      <w:rPr>
        <w:rFonts w:ascii="OpenSymbol," w:hAnsi="OpenSymbol," w:cs="StarSymbol,"/>
        <w:sz w:val="18"/>
        <w:szCs w:val="18"/>
      </w:rPr>
    </w:lvl>
    <w:lvl w:ilvl="3">
      <w:numFmt w:val="bullet"/>
      <w:lvlText w:val=""/>
      <w:lvlJc w:val="left"/>
      <w:pPr>
        <w:ind w:left="2650" w:hanging="360"/>
      </w:pPr>
      <w:rPr>
        <w:rFonts w:ascii="Symbol" w:hAnsi="Symbol" w:cs="StarSymbol,"/>
        <w:color w:val="000000"/>
        <w:sz w:val="18"/>
        <w:szCs w:val="18"/>
        <w:lang w:val="fr-FR" w:bidi="ar-SA"/>
      </w:rPr>
    </w:lvl>
    <w:lvl w:ilvl="4">
      <w:numFmt w:val="bullet"/>
      <w:lvlText w:val="◦"/>
      <w:lvlJc w:val="left"/>
      <w:pPr>
        <w:ind w:left="3010" w:hanging="360"/>
      </w:pPr>
      <w:rPr>
        <w:rFonts w:ascii="OpenSymbol," w:hAnsi="OpenSymbol," w:cs="StarSymbol,"/>
        <w:sz w:val="18"/>
        <w:szCs w:val="18"/>
      </w:rPr>
    </w:lvl>
    <w:lvl w:ilvl="5">
      <w:numFmt w:val="bullet"/>
      <w:lvlText w:val="▪"/>
      <w:lvlJc w:val="left"/>
      <w:pPr>
        <w:ind w:left="3370" w:hanging="360"/>
      </w:pPr>
      <w:rPr>
        <w:rFonts w:ascii="OpenSymbol," w:hAnsi="OpenSymbol," w:cs="StarSymbol,"/>
        <w:sz w:val="18"/>
        <w:szCs w:val="18"/>
      </w:rPr>
    </w:lvl>
    <w:lvl w:ilvl="6">
      <w:numFmt w:val="bullet"/>
      <w:lvlText w:val=""/>
      <w:lvlJc w:val="left"/>
      <w:pPr>
        <w:ind w:left="3730" w:hanging="360"/>
      </w:pPr>
      <w:rPr>
        <w:rFonts w:ascii="Symbol" w:hAnsi="Symbol" w:cs="StarSymbol,"/>
        <w:color w:val="000000"/>
        <w:sz w:val="18"/>
        <w:szCs w:val="18"/>
        <w:lang w:val="fr-FR" w:bidi="ar-SA"/>
      </w:rPr>
    </w:lvl>
    <w:lvl w:ilvl="7">
      <w:numFmt w:val="bullet"/>
      <w:lvlText w:val="◦"/>
      <w:lvlJc w:val="left"/>
      <w:pPr>
        <w:ind w:left="4090" w:hanging="360"/>
      </w:pPr>
      <w:rPr>
        <w:rFonts w:ascii="OpenSymbol," w:hAnsi="OpenSymbol," w:cs="StarSymbol,"/>
        <w:sz w:val="18"/>
        <w:szCs w:val="18"/>
      </w:rPr>
    </w:lvl>
    <w:lvl w:ilvl="8">
      <w:numFmt w:val="bullet"/>
      <w:lvlText w:val="▪"/>
      <w:lvlJc w:val="left"/>
      <w:pPr>
        <w:ind w:left="4450" w:hanging="360"/>
      </w:pPr>
      <w:rPr>
        <w:rFonts w:ascii="OpenSymbol," w:hAnsi="OpenSymbol," w:cs="StarSymbol,"/>
        <w:sz w:val="18"/>
        <w:szCs w:val="18"/>
      </w:rPr>
    </w:lvl>
  </w:abstractNum>
  <w:abstractNum w:abstractNumId="101" w15:restartNumberingAfterBreak="0">
    <w:nsid w:val="74400A1B"/>
    <w:multiLevelType w:val="multilevel"/>
    <w:tmpl w:val="B4E07BCC"/>
    <w:styleLink w:val="WWNum13"/>
    <w:lvl w:ilvl="0">
      <w:numFmt w:val="bullet"/>
      <w:lvlText w:val=""/>
      <w:lvlJc w:val="left"/>
      <w:pPr>
        <w:ind w:left="720" w:hanging="360"/>
      </w:pPr>
      <w:rPr>
        <w:rFonts w:ascii="Wingdings" w:hAnsi="Wingdings" w:cs="StarSymbol,"/>
        <w:sz w:val="22"/>
        <w:szCs w:val="18"/>
      </w:rPr>
    </w:lvl>
    <w:lvl w:ilvl="1">
      <w:numFmt w:val="bullet"/>
      <w:lvlText w:val=""/>
      <w:lvlJc w:val="left"/>
      <w:pPr>
        <w:ind w:left="1080" w:hanging="360"/>
      </w:pPr>
      <w:rPr>
        <w:rFonts w:ascii="Symbol" w:hAnsi="Symbol" w:cs="StarSymbol,"/>
        <w:sz w:val="18"/>
        <w:szCs w:val="18"/>
      </w:rPr>
    </w:lvl>
    <w:lvl w:ilvl="2">
      <w:numFmt w:val="bullet"/>
      <w:lvlText w:val=""/>
      <w:lvlJc w:val="left"/>
      <w:pPr>
        <w:ind w:left="1440" w:hanging="360"/>
      </w:pPr>
      <w:rPr>
        <w:rFonts w:ascii="Symbol" w:hAnsi="Symbol" w:cs="StarSymbol,"/>
        <w:sz w:val="18"/>
        <w:szCs w:val="18"/>
      </w:rPr>
    </w:lvl>
    <w:lvl w:ilvl="3">
      <w:numFmt w:val="bullet"/>
      <w:lvlText w:val=""/>
      <w:lvlJc w:val="left"/>
      <w:pPr>
        <w:ind w:left="1800" w:hanging="360"/>
      </w:pPr>
      <w:rPr>
        <w:rFonts w:ascii="Symbol" w:hAnsi="Symbol" w:cs="StarSymbol,"/>
        <w:sz w:val="18"/>
        <w:szCs w:val="18"/>
      </w:rPr>
    </w:lvl>
    <w:lvl w:ilvl="4">
      <w:numFmt w:val="bullet"/>
      <w:lvlText w:val=""/>
      <w:lvlJc w:val="left"/>
      <w:pPr>
        <w:ind w:left="2160" w:hanging="360"/>
      </w:pPr>
      <w:rPr>
        <w:rFonts w:ascii="Symbol" w:hAnsi="Symbol" w:cs="StarSymbol,"/>
        <w:sz w:val="18"/>
        <w:szCs w:val="18"/>
      </w:rPr>
    </w:lvl>
    <w:lvl w:ilvl="5">
      <w:numFmt w:val="bullet"/>
      <w:lvlText w:val=""/>
      <w:lvlJc w:val="left"/>
      <w:pPr>
        <w:ind w:left="2520" w:hanging="360"/>
      </w:pPr>
      <w:rPr>
        <w:rFonts w:ascii="Symbol" w:hAnsi="Symbol" w:cs="StarSymbol,"/>
        <w:sz w:val="18"/>
        <w:szCs w:val="18"/>
      </w:rPr>
    </w:lvl>
    <w:lvl w:ilvl="6">
      <w:numFmt w:val="bullet"/>
      <w:lvlText w:val=""/>
      <w:lvlJc w:val="left"/>
      <w:pPr>
        <w:ind w:left="2880" w:hanging="360"/>
      </w:pPr>
      <w:rPr>
        <w:rFonts w:ascii="Symbol" w:hAnsi="Symbol" w:cs="StarSymbol,"/>
        <w:sz w:val="18"/>
        <w:szCs w:val="18"/>
      </w:rPr>
    </w:lvl>
    <w:lvl w:ilvl="7">
      <w:numFmt w:val="bullet"/>
      <w:lvlText w:val=""/>
      <w:lvlJc w:val="left"/>
      <w:pPr>
        <w:ind w:left="3240" w:hanging="360"/>
      </w:pPr>
      <w:rPr>
        <w:rFonts w:ascii="Symbol" w:hAnsi="Symbol" w:cs="StarSymbol,"/>
        <w:sz w:val="18"/>
        <w:szCs w:val="18"/>
      </w:rPr>
    </w:lvl>
    <w:lvl w:ilvl="8">
      <w:numFmt w:val="bullet"/>
      <w:lvlText w:val=""/>
      <w:lvlJc w:val="left"/>
      <w:pPr>
        <w:ind w:left="3600" w:hanging="360"/>
      </w:pPr>
      <w:rPr>
        <w:rFonts w:ascii="Symbol" w:hAnsi="Symbol" w:cs="StarSymbol,"/>
        <w:sz w:val="18"/>
        <w:szCs w:val="18"/>
      </w:rPr>
    </w:lvl>
  </w:abstractNum>
  <w:abstractNum w:abstractNumId="102" w15:restartNumberingAfterBreak="0">
    <w:nsid w:val="74BE7936"/>
    <w:multiLevelType w:val="multilevel"/>
    <w:tmpl w:val="CD3E414A"/>
    <w:styleLink w:val="WW8Num1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74DB45A1"/>
    <w:multiLevelType w:val="multilevel"/>
    <w:tmpl w:val="DAAA6E22"/>
    <w:styleLink w:val="WWNum33"/>
    <w:lvl w:ilvl="0">
      <w:numFmt w:val="bullet"/>
      <w:lvlText w:val=""/>
      <w:lvlJc w:val="left"/>
      <w:pPr>
        <w:ind w:left="720" w:hanging="360"/>
      </w:pPr>
      <w:rPr>
        <w:rFonts w:ascii="Symbol" w:hAnsi="Symbol" w:cs="OpenSymbol,"/>
        <w:sz w:val="20"/>
        <w:szCs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04" w15:restartNumberingAfterBreak="0">
    <w:nsid w:val="74F654BF"/>
    <w:multiLevelType w:val="multilevel"/>
    <w:tmpl w:val="E3E43378"/>
    <w:styleLink w:val="WWNum27"/>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05" w15:restartNumberingAfterBreak="0">
    <w:nsid w:val="75EF22CC"/>
    <w:multiLevelType w:val="multilevel"/>
    <w:tmpl w:val="286C149C"/>
    <w:styleLink w:val="WWNum12"/>
    <w:lvl w:ilvl="0">
      <w:numFmt w:val="bullet"/>
      <w:lvlText w:val=""/>
      <w:lvlJc w:val="left"/>
      <w:pPr>
        <w:ind w:left="928" w:hanging="360"/>
      </w:pPr>
      <w:rPr>
        <w:rFonts w:ascii="Wingdings" w:hAnsi="Wingdings" w:cs="StarSymbol,"/>
        <w:color w:val="auto"/>
        <w:sz w:val="18"/>
        <w:szCs w:val="18"/>
      </w:rPr>
    </w:lvl>
    <w:lvl w:ilvl="1">
      <w:numFmt w:val="bullet"/>
      <w:lvlText w:val="◦"/>
      <w:lvlJc w:val="left"/>
      <w:pPr>
        <w:ind w:left="1288" w:hanging="360"/>
      </w:pPr>
      <w:rPr>
        <w:rFonts w:ascii="OpenSymbol," w:hAnsi="OpenSymbol," w:cs="StarSymbol,"/>
        <w:sz w:val="18"/>
        <w:szCs w:val="18"/>
      </w:rPr>
    </w:lvl>
    <w:lvl w:ilvl="2">
      <w:numFmt w:val="bullet"/>
      <w:lvlText w:val="▪"/>
      <w:lvlJc w:val="left"/>
      <w:pPr>
        <w:ind w:left="1648" w:hanging="360"/>
      </w:pPr>
      <w:rPr>
        <w:rFonts w:ascii="OpenSymbol," w:hAnsi="OpenSymbol," w:cs="StarSymbol,"/>
        <w:sz w:val="18"/>
        <w:szCs w:val="18"/>
      </w:rPr>
    </w:lvl>
    <w:lvl w:ilvl="3">
      <w:numFmt w:val="bullet"/>
      <w:lvlText w:val=""/>
      <w:lvlJc w:val="left"/>
      <w:pPr>
        <w:ind w:left="2008" w:hanging="360"/>
      </w:pPr>
      <w:rPr>
        <w:rFonts w:ascii="Symbol" w:hAnsi="Symbol" w:cs="StarSymbol,"/>
        <w:sz w:val="18"/>
        <w:szCs w:val="18"/>
      </w:rPr>
    </w:lvl>
    <w:lvl w:ilvl="4">
      <w:numFmt w:val="bullet"/>
      <w:lvlText w:val="◦"/>
      <w:lvlJc w:val="left"/>
      <w:pPr>
        <w:ind w:left="2368" w:hanging="360"/>
      </w:pPr>
      <w:rPr>
        <w:rFonts w:ascii="OpenSymbol," w:hAnsi="OpenSymbol," w:cs="StarSymbol,"/>
        <w:sz w:val="18"/>
        <w:szCs w:val="18"/>
      </w:rPr>
    </w:lvl>
    <w:lvl w:ilvl="5">
      <w:numFmt w:val="bullet"/>
      <w:lvlText w:val="▪"/>
      <w:lvlJc w:val="left"/>
      <w:pPr>
        <w:ind w:left="2728" w:hanging="360"/>
      </w:pPr>
      <w:rPr>
        <w:rFonts w:ascii="OpenSymbol," w:hAnsi="OpenSymbol," w:cs="StarSymbol,"/>
        <w:sz w:val="18"/>
        <w:szCs w:val="18"/>
      </w:rPr>
    </w:lvl>
    <w:lvl w:ilvl="6">
      <w:numFmt w:val="bullet"/>
      <w:lvlText w:val=""/>
      <w:lvlJc w:val="left"/>
      <w:pPr>
        <w:ind w:left="3088" w:hanging="360"/>
      </w:pPr>
      <w:rPr>
        <w:rFonts w:ascii="Symbol" w:hAnsi="Symbol" w:cs="StarSymbol,"/>
        <w:sz w:val="18"/>
        <w:szCs w:val="18"/>
      </w:rPr>
    </w:lvl>
    <w:lvl w:ilvl="7">
      <w:numFmt w:val="bullet"/>
      <w:lvlText w:val="◦"/>
      <w:lvlJc w:val="left"/>
      <w:pPr>
        <w:ind w:left="3448" w:hanging="360"/>
      </w:pPr>
      <w:rPr>
        <w:rFonts w:ascii="OpenSymbol," w:hAnsi="OpenSymbol," w:cs="StarSymbol,"/>
        <w:sz w:val="18"/>
        <w:szCs w:val="18"/>
      </w:rPr>
    </w:lvl>
    <w:lvl w:ilvl="8">
      <w:numFmt w:val="bullet"/>
      <w:lvlText w:val="▪"/>
      <w:lvlJc w:val="left"/>
      <w:pPr>
        <w:ind w:left="3808" w:hanging="360"/>
      </w:pPr>
      <w:rPr>
        <w:rFonts w:ascii="OpenSymbol," w:hAnsi="OpenSymbol," w:cs="StarSymbol,"/>
        <w:sz w:val="18"/>
        <w:szCs w:val="18"/>
      </w:rPr>
    </w:lvl>
  </w:abstractNum>
  <w:abstractNum w:abstractNumId="106" w15:restartNumberingAfterBreak="0">
    <w:nsid w:val="7631184D"/>
    <w:multiLevelType w:val="multilevel"/>
    <w:tmpl w:val="CD5E1B70"/>
    <w:styleLink w:val="WWNum37"/>
    <w:lvl w:ilvl="0">
      <w:numFmt w:val="bullet"/>
      <w:lvlText w:val=""/>
      <w:lvlJc w:val="left"/>
      <w:pPr>
        <w:ind w:left="720" w:hanging="360"/>
      </w:pPr>
      <w:rPr>
        <w:rFonts w:ascii="Symbol" w:hAnsi="Symbol" w:cs="StarSymbol,"/>
        <w:b/>
        <w:sz w:val="22"/>
        <w:szCs w:val="18"/>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sz w:val="18"/>
        <w:szCs w:val="18"/>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sz w:val="18"/>
        <w:szCs w:val="18"/>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107" w15:restartNumberingAfterBreak="0">
    <w:nsid w:val="76624D95"/>
    <w:multiLevelType w:val="multilevel"/>
    <w:tmpl w:val="237809FA"/>
    <w:styleLink w:val="WWNum65"/>
    <w:lvl w:ilvl="0">
      <w:numFmt w:val="bullet"/>
      <w:lvlText w:val=""/>
      <w:lvlJc w:val="left"/>
      <w:pPr>
        <w:ind w:left="720" w:hanging="360"/>
      </w:pPr>
      <w:rPr>
        <w:rFonts w:ascii="Wingdings" w:hAnsi="Wingdings"/>
        <w:b/>
        <w:color w:val="1F4E79"/>
        <w:sz w:val="22"/>
      </w:rPr>
    </w:lvl>
    <w:lvl w:ilvl="1">
      <w:numFmt w:val="bullet"/>
      <w:lvlText w:val="o"/>
      <w:lvlJc w:val="left"/>
      <w:pPr>
        <w:ind w:left="1440" w:hanging="360"/>
      </w:pPr>
      <w:rPr>
        <w:rFonts w:ascii="Courier New" w:hAnsi="Courier New" w:cs="Courier New"/>
        <w:b/>
        <w:sz w:val="22"/>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8" w15:restartNumberingAfterBreak="0">
    <w:nsid w:val="777060AF"/>
    <w:multiLevelType w:val="multilevel"/>
    <w:tmpl w:val="E7540FC8"/>
    <w:styleLink w:val="WW8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77E42C12"/>
    <w:multiLevelType w:val="multilevel"/>
    <w:tmpl w:val="EBBA07AE"/>
    <w:styleLink w:val="WW8Num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78191DF3"/>
    <w:multiLevelType w:val="multilevel"/>
    <w:tmpl w:val="55E2355C"/>
    <w:styleLink w:val="WW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11" w15:restartNumberingAfterBreak="0">
    <w:nsid w:val="7865040B"/>
    <w:multiLevelType w:val="multilevel"/>
    <w:tmpl w:val="794858E8"/>
    <w:styleLink w:val="WWNum4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12" w15:restartNumberingAfterBreak="0">
    <w:nsid w:val="7889629E"/>
    <w:multiLevelType w:val="multilevel"/>
    <w:tmpl w:val="32E00A58"/>
    <w:styleLink w:val="WW8Num2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79382A79"/>
    <w:multiLevelType w:val="multilevel"/>
    <w:tmpl w:val="312E0722"/>
    <w:styleLink w:val="WW8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15:restartNumberingAfterBreak="0">
    <w:nsid w:val="7AFE2B3B"/>
    <w:multiLevelType w:val="multilevel"/>
    <w:tmpl w:val="58E4962A"/>
    <w:styleLink w:val="WW8Num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7BB40EB8"/>
    <w:multiLevelType w:val="multilevel"/>
    <w:tmpl w:val="C8B0A74C"/>
    <w:styleLink w:val="WW8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7C2861C9"/>
    <w:multiLevelType w:val="multilevel"/>
    <w:tmpl w:val="446446F6"/>
    <w:styleLink w:val="WWNum28"/>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17" w15:restartNumberingAfterBreak="0">
    <w:nsid w:val="7C5E7B1D"/>
    <w:multiLevelType w:val="multilevel"/>
    <w:tmpl w:val="BE02DEAC"/>
    <w:styleLink w:val="WWNum30"/>
    <w:lvl w:ilvl="0">
      <w:numFmt w:val="bullet"/>
      <w:lvlText w:val=""/>
      <w:lvlJc w:val="left"/>
      <w:pPr>
        <w:ind w:left="720" w:hanging="360"/>
      </w:pPr>
      <w:rPr>
        <w:rFonts w:ascii="Symbol" w:hAnsi="Symbol" w:cs="StarSymbol,"/>
        <w:sz w:val="18"/>
        <w:szCs w:val="18"/>
      </w:rPr>
    </w:lvl>
    <w:lvl w:ilvl="1">
      <w:numFmt w:val="bullet"/>
      <w:lvlText w:val="◦"/>
      <w:lvlJc w:val="left"/>
      <w:pPr>
        <w:ind w:left="1080" w:hanging="360"/>
      </w:pPr>
      <w:rPr>
        <w:rFonts w:ascii="OpenSymbol," w:hAnsi="OpenSymbol," w:cs="StarSymbol,"/>
        <w:sz w:val="18"/>
        <w:szCs w:val="18"/>
      </w:rPr>
    </w:lvl>
    <w:lvl w:ilvl="2">
      <w:numFmt w:val="bullet"/>
      <w:lvlText w:val="▪"/>
      <w:lvlJc w:val="left"/>
      <w:pPr>
        <w:ind w:left="1440" w:hanging="360"/>
      </w:pPr>
      <w:rPr>
        <w:rFonts w:ascii="OpenSymbol," w:hAnsi="OpenSymbol," w:cs="StarSymbol,"/>
        <w:sz w:val="18"/>
        <w:szCs w:val="18"/>
      </w:rPr>
    </w:lvl>
    <w:lvl w:ilvl="3">
      <w:numFmt w:val="bullet"/>
      <w:lvlText w:val=""/>
      <w:lvlJc w:val="left"/>
      <w:pPr>
        <w:ind w:left="1800" w:hanging="360"/>
      </w:pPr>
      <w:rPr>
        <w:rFonts w:ascii="Symbol" w:hAnsi="Symbol" w:cs="StarSymbol,"/>
        <w:sz w:val="18"/>
        <w:szCs w:val="18"/>
      </w:rPr>
    </w:lvl>
    <w:lvl w:ilvl="4">
      <w:numFmt w:val="bullet"/>
      <w:lvlText w:val="◦"/>
      <w:lvlJc w:val="left"/>
      <w:pPr>
        <w:ind w:left="2160" w:hanging="360"/>
      </w:pPr>
      <w:rPr>
        <w:rFonts w:ascii="OpenSymbol," w:hAnsi="OpenSymbol," w:cs="StarSymbol,"/>
        <w:sz w:val="18"/>
        <w:szCs w:val="18"/>
      </w:rPr>
    </w:lvl>
    <w:lvl w:ilvl="5">
      <w:numFmt w:val="bullet"/>
      <w:lvlText w:val="▪"/>
      <w:lvlJc w:val="left"/>
      <w:pPr>
        <w:ind w:left="2520" w:hanging="360"/>
      </w:pPr>
      <w:rPr>
        <w:rFonts w:ascii="OpenSymbol," w:hAnsi="OpenSymbol," w:cs="StarSymbol,"/>
        <w:sz w:val="18"/>
        <w:szCs w:val="18"/>
      </w:rPr>
    </w:lvl>
    <w:lvl w:ilvl="6">
      <w:numFmt w:val="bullet"/>
      <w:lvlText w:val=""/>
      <w:lvlJc w:val="left"/>
      <w:pPr>
        <w:ind w:left="2880" w:hanging="360"/>
      </w:pPr>
      <w:rPr>
        <w:rFonts w:ascii="Symbol" w:hAnsi="Symbol" w:cs="StarSymbol,"/>
        <w:sz w:val="18"/>
        <w:szCs w:val="18"/>
      </w:rPr>
    </w:lvl>
    <w:lvl w:ilvl="7">
      <w:numFmt w:val="bullet"/>
      <w:lvlText w:val="◦"/>
      <w:lvlJc w:val="left"/>
      <w:pPr>
        <w:ind w:left="3240" w:hanging="360"/>
      </w:pPr>
      <w:rPr>
        <w:rFonts w:ascii="OpenSymbol," w:hAnsi="OpenSymbol," w:cs="StarSymbol,"/>
        <w:sz w:val="18"/>
        <w:szCs w:val="18"/>
      </w:rPr>
    </w:lvl>
    <w:lvl w:ilvl="8">
      <w:numFmt w:val="bullet"/>
      <w:lvlText w:val="▪"/>
      <w:lvlJc w:val="left"/>
      <w:pPr>
        <w:ind w:left="3600" w:hanging="360"/>
      </w:pPr>
      <w:rPr>
        <w:rFonts w:ascii="OpenSymbol," w:hAnsi="OpenSymbol," w:cs="StarSymbol,"/>
        <w:sz w:val="18"/>
        <w:szCs w:val="18"/>
      </w:rPr>
    </w:lvl>
  </w:abstractNum>
  <w:abstractNum w:abstractNumId="118" w15:restartNumberingAfterBreak="0">
    <w:nsid w:val="7CA92C75"/>
    <w:multiLevelType w:val="multilevel"/>
    <w:tmpl w:val="6B6C704A"/>
    <w:styleLink w:val="WW8Num1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7FD02137"/>
    <w:multiLevelType w:val="multilevel"/>
    <w:tmpl w:val="EF0C4B84"/>
    <w:styleLink w:val="Outline"/>
    <w:lvl w:ilvl="0">
      <w:start w:val="1"/>
      <w:numFmt w:val="decimal"/>
      <w:pStyle w:val="Titre1"/>
      <w:lvlText w:val="%1"/>
      <w:lvlJc w:val="left"/>
      <w:pPr>
        <w:ind w:left="432" w:hanging="432"/>
      </w:pPr>
      <w:rPr>
        <w:sz w:val="30"/>
        <w:szCs w:val="22"/>
      </w:rPr>
    </w:lvl>
    <w:lvl w:ilvl="1">
      <w:start w:val="1"/>
      <w:numFmt w:val="decimal"/>
      <w:pStyle w:val="Titre2"/>
      <w:lvlText w:val="%1.%2"/>
      <w:lvlJc w:val="left"/>
      <w:pPr>
        <w:ind w:left="718" w:hanging="576"/>
      </w:pPr>
      <w:rPr>
        <w:sz w:val="26"/>
        <w:szCs w:val="26"/>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rPr>
        <w:b w:val="0"/>
        <w:bCs w:val="0"/>
        <w:i/>
        <w:iCs/>
        <w:sz w:val="20"/>
        <w:szCs w:val="20"/>
      </w:r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119"/>
  </w:num>
  <w:num w:numId="2">
    <w:abstractNumId w:val="48"/>
  </w:num>
  <w:num w:numId="3">
    <w:abstractNumId w:val="74"/>
  </w:num>
  <w:num w:numId="4">
    <w:abstractNumId w:val="90"/>
  </w:num>
  <w:num w:numId="5">
    <w:abstractNumId w:val="113"/>
  </w:num>
  <w:num w:numId="6">
    <w:abstractNumId w:val="9"/>
  </w:num>
  <w:num w:numId="7">
    <w:abstractNumId w:val="49"/>
  </w:num>
  <w:num w:numId="8">
    <w:abstractNumId w:val="115"/>
  </w:num>
  <w:num w:numId="9">
    <w:abstractNumId w:val="68"/>
  </w:num>
  <w:num w:numId="10">
    <w:abstractNumId w:val="57"/>
  </w:num>
  <w:num w:numId="11">
    <w:abstractNumId w:val="81"/>
  </w:num>
  <w:num w:numId="12">
    <w:abstractNumId w:val="114"/>
  </w:num>
  <w:num w:numId="13">
    <w:abstractNumId w:val="26"/>
  </w:num>
  <w:num w:numId="14">
    <w:abstractNumId w:val="23"/>
  </w:num>
  <w:num w:numId="15">
    <w:abstractNumId w:val="118"/>
  </w:num>
  <w:num w:numId="16">
    <w:abstractNumId w:val="17"/>
  </w:num>
  <w:num w:numId="17">
    <w:abstractNumId w:val="54"/>
  </w:num>
  <w:num w:numId="18">
    <w:abstractNumId w:val="39"/>
  </w:num>
  <w:num w:numId="19">
    <w:abstractNumId w:val="102"/>
  </w:num>
  <w:num w:numId="20">
    <w:abstractNumId w:val="14"/>
  </w:num>
  <w:num w:numId="21">
    <w:abstractNumId w:val="87"/>
  </w:num>
  <w:num w:numId="22">
    <w:abstractNumId w:val="108"/>
  </w:num>
  <w:num w:numId="23">
    <w:abstractNumId w:val="109"/>
  </w:num>
  <w:num w:numId="24">
    <w:abstractNumId w:val="112"/>
  </w:num>
  <w:num w:numId="25">
    <w:abstractNumId w:val="20"/>
  </w:num>
  <w:num w:numId="26">
    <w:abstractNumId w:val="10"/>
  </w:num>
  <w:num w:numId="27">
    <w:abstractNumId w:val="19"/>
  </w:num>
  <w:num w:numId="28">
    <w:abstractNumId w:val="12"/>
  </w:num>
  <w:num w:numId="29">
    <w:abstractNumId w:val="79"/>
  </w:num>
  <w:num w:numId="30">
    <w:abstractNumId w:val="72"/>
  </w:num>
  <w:num w:numId="31">
    <w:abstractNumId w:val="13"/>
  </w:num>
  <w:num w:numId="32">
    <w:abstractNumId w:val="69"/>
  </w:num>
  <w:num w:numId="33">
    <w:abstractNumId w:val="99"/>
  </w:num>
  <w:num w:numId="34">
    <w:abstractNumId w:val="66"/>
  </w:num>
  <w:num w:numId="35">
    <w:abstractNumId w:val="37"/>
  </w:num>
  <w:num w:numId="36">
    <w:abstractNumId w:val="33"/>
  </w:num>
  <w:num w:numId="37">
    <w:abstractNumId w:val="71"/>
  </w:num>
  <w:num w:numId="38">
    <w:abstractNumId w:val="73"/>
  </w:num>
  <w:num w:numId="39">
    <w:abstractNumId w:val="89"/>
  </w:num>
  <w:num w:numId="40">
    <w:abstractNumId w:val="47"/>
  </w:num>
  <w:num w:numId="41">
    <w:abstractNumId w:val="50"/>
  </w:num>
  <w:num w:numId="42">
    <w:abstractNumId w:val="43"/>
  </w:num>
  <w:num w:numId="43">
    <w:abstractNumId w:val="82"/>
  </w:num>
  <w:num w:numId="44">
    <w:abstractNumId w:val="91"/>
  </w:num>
  <w:num w:numId="45">
    <w:abstractNumId w:val="97"/>
  </w:num>
  <w:num w:numId="46">
    <w:abstractNumId w:val="55"/>
  </w:num>
  <w:num w:numId="47">
    <w:abstractNumId w:val="6"/>
  </w:num>
  <w:num w:numId="48">
    <w:abstractNumId w:val="67"/>
  </w:num>
  <w:num w:numId="49">
    <w:abstractNumId w:val="28"/>
  </w:num>
  <w:num w:numId="50">
    <w:abstractNumId w:val="92"/>
  </w:num>
  <w:num w:numId="51">
    <w:abstractNumId w:val="35"/>
  </w:num>
  <w:num w:numId="52">
    <w:abstractNumId w:val="110"/>
  </w:num>
  <w:num w:numId="53">
    <w:abstractNumId w:val="44"/>
  </w:num>
  <w:num w:numId="54">
    <w:abstractNumId w:val="95"/>
  </w:num>
  <w:num w:numId="55">
    <w:abstractNumId w:val="1"/>
  </w:num>
  <w:num w:numId="56">
    <w:abstractNumId w:val="25"/>
  </w:num>
  <w:num w:numId="57">
    <w:abstractNumId w:val="18"/>
  </w:num>
  <w:num w:numId="58">
    <w:abstractNumId w:val="27"/>
  </w:num>
  <w:num w:numId="59">
    <w:abstractNumId w:val="21"/>
  </w:num>
  <w:num w:numId="60">
    <w:abstractNumId w:val="60"/>
  </w:num>
  <w:num w:numId="61">
    <w:abstractNumId w:val="4"/>
  </w:num>
  <w:num w:numId="62">
    <w:abstractNumId w:val="100"/>
  </w:num>
  <w:num w:numId="63">
    <w:abstractNumId w:val="105"/>
  </w:num>
  <w:num w:numId="64">
    <w:abstractNumId w:val="101"/>
  </w:num>
  <w:num w:numId="65">
    <w:abstractNumId w:val="94"/>
  </w:num>
  <w:num w:numId="66">
    <w:abstractNumId w:val="64"/>
  </w:num>
  <w:num w:numId="67">
    <w:abstractNumId w:val="2"/>
  </w:num>
  <w:num w:numId="68">
    <w:abstractNumId w:val="70"/>
  </w:num>
  <w:num w:numId="69">
    <w:abstractNumId w:val="61"/>
  </w:num>
  <w:num w:numId="70">
    <w:abstractNumId w:val="45"/>
  </w:num>
  <w:num w:numId="71">
    <w:abstractNumId w:val="8"/>
  </w:num>
  <w:num w:numId="72">
    <w:abstractNumId w:val="15"/>
  </w:num>
  <w:num w:numId="73">
    <w:abstractNumId w:val="31"/>
  </w:num>
  <w:num w:numId="74">
    <w:abstractNumId w:val="65"/>
  </w:num>
  <w:num w:numId="75">
    <w:abstractNumId w:val="62"/>
  </w:num>
  <w:num w:numId="76">
    <w:abstractNumId w:val="96"/>
  </w:num>
  <w:num w:numId="77">
    <w:abstractNumId w:val="38"/>
  </w:num>
  <w:num w:numId="78">
    <w:abstractNumId w:val="104"/>
  </w:num>
  <w:num w:numId="79">
    <w:abstractNumId w:val="116"/>
  </w:num>
  <w:num w:numId="80">
    <w:abstractNumId w:val="84"/>
  </w:num>
  <w:num w:numId="81">
    <w:abstractNumId w:val="117"/>
  </w:num>
  <w:num w:numId="82">
    <w:abstractNumId w:val="5"/>
  </w:num>
  <w:num w:numId="83">
    <w:abstractNumId w:val="36"/>
  </w:num>
  <w:num w:numId="84">
    <w:abstractNumId w:val="103"/>
  </w:num>
  <w:num w:numId="85">
    <w:abstractNumId w:val="63"/>
  </w:num>
  <w:num w:numId="86">
    <w:abstractNumId w:val="41"/>
  </w:num>
  <w:num w:numId="87">
    <w:abstractNumId w:val="75"/>
  </w:num>
  <w:num w:numId="88">
    <w:abstractNumId w:val="106"/>
  </w:num>
  <w:num w:numId="89">
    <w:abstractNumId w:val="98"/>
  </w:num>
  <w:num w:numId="90">
    <w:abstractNumId w:val="52"/>
  </w:num>
  <w:num w:numId="91">
    <w:abstractNumId w:val="30"/>
  </w:num>
  <w:num w:numId="92">
    <w:abstractNumId w:val="58"/>
  </w:num>
  <w:num w:numId="93">
    <w:abstractNumId w:val="76"/>
  </w:num>
  <w:num w:numId="94">
    <w:abstractNumId w:val="80"/>
  </w:num>
  <w:num w:numId="95">
    <w:abstractNumId w:val="111"/>
  </w:num>
  <w:num w:numId="96">
    <w:abstractNumId w:val="16"/>
  </w:num>
  <w:num w:numId="97">
    <w:abstractNumId w:val="83"/>
  </w:num>
  <w:num w:numId="98">
    <w:abstractNumId w:val="85"/>
  </w:num>
  <w:num w:numId="99">
    <w:abstractNumId w:val="46"/>
  </w:num>
  <w:num w:numId="100">
    <w:abstractNumId w:val="51"/>
  </w:num>
  <w:num w:numId="101">
    <w:abstractNumId w:val="86"/>
  </w:num>
  <w:num w:numId="102">
    <w:abstractNumId w:val="53"/>
  </w:num>
  <w:num w:numId="103">
    <w:abstractNumId w:val="22"/>
  </w:num>
  <w:num w:numId="104">
    <w:abstractNumId w:val="42"/>
  </w:num>
  <w:num w:numId="105">
    <w:abstractNumId w:val="3"/>
  </w:num>
  <w:num w:numId="106">
    <w:abstractNumId w:val="29"/>
  </w:num>
  <w:num w:numId="107">
    <w:abstractNumId w:val="40"/>
  </w:num>
  <w:num w:numId="108">
    <w:abstractNumId w:val="59"/>
  </w:num>
  <w:num w:numId="109">
    <w:abstractNumId w:val="78"/>
  </w:num>
  <w:num w:numId="110">
    <w:abstractNumId w:val="24"/>
  </w:num>
  <w:num w:numId="111">
    <w:abstractNumId w:val="88"/>
  </w:num>
  <w:num w:numId="112">
    <w:abstractNumId w:val="93"/>
  </w:num>
  <w:num w:numId="113">
    <w:abstractNumId w:val="11"/>
  </w:num>
  <w:num w:numId="114">
    <w:abstractNumId w:val="0"/>
  </w:num>
  <w:num w:numId="115">
    <w:abstractNumId w:val="77"/>
  </w:num>
  <w:num w:numId="116">
    <w:abstractNumId w:val="107"/>
  </w:num>
  <w:num w:numId="117">
    <w:abstractNumId w:val="7"/>
  </w:num>
  <w:num w:numId="118">
    <w:abstractNumId w:val="32"/>
  </w:num>
  <w:num w:numId="119">
    <w:abstractNumId w:val="56"/>
  </w:num>
  <w:num w:numId="120">
    <w:abstractNumId w:val="0"/>
    <w:lvlOverride w:ilvl="0">
      <w:startOverride w:val="1"/>
    </w:lvlOverride>
  </w:num>
  <w:num w:numId="121">
    <w:abstractNumId w:val="16"/>
  </w:num>
  <w:num w:numId="122">
    <w:abstractNumId w:val="83"/>
  </w:num>
  <w:num w:numId="123">
    <w:abstractNumId w:val="85"/>
  </w:num>
  <w:num w:numId="124">
    <w:abstractNumId w:val="46"/>
  </w:num>
  <w:num w:numId="125">
    <w:abstractNumId w:val="51"/>
  </w:num>
  <w:num w:numId="126">
    <w:abstractNumId w:val="86"/>
  </w:num>
  <w:num w:numId="127">
    <w:abstractNumId w:val="53"/>
  </w:num>
  <w:num w:numId="128">
    <w:abstractNumId w:val="22"/>
  </w:num>
  <w:num w:numId="129">
    <w:abstractNumId w:val="75"/>
  </w:num>
  <w:num w:numId="130">
    <w:abstractNumId w:val="84"/>
  </w:num>
  <w:num w:numId="131">
    <w:abstractNumId w:val="106"/>
  </w:num>
  <w:num w:numId="132">
    <w:abstractNumId w:val="4"/>
  </w:num>
  <w:num w:numId="133">
    <w:abstractNumId w:val="98"/>
    <w:lvlOverride w:ilvl="0">
      <w:startOverride w:val="1"/>
    </w:lvlOverride>
  </w:num>
  <w:num w:numId="134">
    <w:abstractNumId w:val="25"/>
    <w:lvlOverride w:ilvl="0">
      <w:startOverride w:val="1"/>
    </w:lvlOverride>
  </w:num>
  <w:num w:numId="135">
    <w:abstractNumId w:val="42"/>
  </w:num>
  <w:num w:numId="136">
    <w:abstractNumId w:val="3"/>
  </w:num>
  <w:num w:numId="137">
    <w:abstractNumId w:val="1"/>
  </w:num>
  <w:num w:numId="138">
    <w:abstractNumId w:val="52"/>
  </w:num>
  <w:num w:numId="139">
    <w:abstractNumId w:val="100"/>
  </w:num>
  <w:num w:numId="140">
    <w:abstractNumId w:val="18"/>
  </w:num>
  <w:num w:numId="141">
    <w:abstractNumId w:val="107"/>
  </w:num>
  <w:num w:numId="142">
    <w:abstractNumId w:val="76"/>
  </w:num>
  <w:num w:numId="143">
    <w:abstractNumId w:val="101"/>
  </w:num>
  <w:num w:numId="144">
    <w:abstractNumId w:val="29"/>
  </w:num>
  <w:num w:numId="145">
    <w:abstractNumId w:val="40"/>
  </w:num>
  <w:num w:numId="146">
    <w:abstractNumId w:val="59"/>
  </w:num>
  <w:num w:numId="147">
    <w:abstractNumId w:val="78"/>
  </w:num>
  <w:num w:numId="148">
    <w:abstractNumId w:val="80"/>
  </w:num>
  <w:num w:numId="149">
    <w:abstractNumId w:val="27"/>
  </w:num>
  <w:num w:numId="150">
    <w:abstractNumId w:val="119"/>
  </w:num>
  <w:num w:numId="151">
    <w:abstractNumId w:val="3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9"/>
  <w:autoHyphenation/>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F6F"/>
    <w:rsid w:val="00013ED1"/>
    <w:rsid w:val="00054D01"/>
    <w:rsid w:val="00075655"/>
    <w:rsid w:val="000C4E51"/>
    <w:rsid w:val="00110374"/>
    <w:rsid w:val="0011448A"/>
    <w:rsid w:val="0012348C"/>
    <w:rsid w:val="001253A3"/>
    <w:rsid w:val="00154D42"/>
    <w:rsid w:val="001A32B4"/>
    <w:rsid w:val="002062E4"/>
    <w:rsid w:val="00217395"/>
    <w:rsid w:val="00235E65"/>
    <w:rsid w:val="00293B57"/>
    <w:rsid w:val="002B6835"/>
    <w:rsid w:val="002D585A"/>
    <w:rsid w:val="00341815"/>
    <w:rsid w:val="0036226B"/>
    <w:rsid w:val="00365BE2"/>
    <w:rsid w:val="003A4416"/>
    <w:rsid w:val="003D0D93"/>
    <w:rsid w:val="003E0F9F"/>
    <w:rsid w:val="0044052D"/>
    <w:rsid w:val="0045183A"/>
    <w:rsid w:val="004602AE"/>
    <w:rsid w:val="00485767"/>
    <w:rsid w:val="00491AD0"/>
    <w:rsid w:val="004963CA"/>
    <w:rsid w:val="004A42E8"/>
    <w:rsid w:val="004D3599"/>
    <w:rsid w:val="004E3082"/>
    <w:rsid w:val="00544ADA"/>
    <w:rsid w:val="00552D1D"/>
    <w:rsid w:val="00555657"/>
    <w:rsid w:val="00582D80"/>
    <w:rsid w:val="005923AD"/>
    <w:rsid w:val="006404A7"/>
    <w:rsid w:val="006B723A"/>
    <w:rsid w:val="007A6FB2"/>
    <w:rsid w:val="007C7782"/>
    <w:rsid w:val="00833DA6"/>
    <w:rsid w:val="00864581"/>
    <w:rsid w:val="00893CE8"/>
    <w:rsid w:val="008A7858"/>
    <w:rsid w:val="00903C23"/>
    <w:rsid w:val="009440A5"/>
    <w:rsid w:val="009D4F6F"/>
    <w:rsid w:val="009D7DEE"/>
    <w:rsid w:val="00A63327"/>
    <w:rsid w:val="00AA3AE4"/>
    <w:rsid w:val="00AA462D"/>
    <w:rsid w:val="00AB58BE"/>
    <w:rsid w:val="00AB7DC2"/>
    <w:rsid w:val="00B54212"/>
    <w:rsid w:val="00B64AC5"/>
    <w:rsid w:val="00B75F08"/>
    <w:rsid w:val="00BA5A28"/>
    <w:rsid w:val="00C060CA"/>
    <w:rsid w:val="00C342A0"/>
    <w:rsid w:val="00C503E9"/>
    <w:rsid w:val="00D074F9"/>
    <w:rsid w:val="00D623CE"/>
    <w:rsid w:val="00DF1CB2"/>
    <w:rsid w:val="00E6251E"/>
    <w:rsid w:val="00F04F49"/>
    <w:rsid w:val="00F46E42"/>
    <w:rsid w:val="00FC69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730CC"/>
  <w15:docId w15:val="{052DE331-D9F0-424C-B9E1-6D92C52BE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next w:val="Textbodyuser"/>
    <w:qFormat/>
    <w:pPr>
      <w:keepNext/>
      <w:numPr>
        <w:numId w:val="1"/>
      </w:numPr>
      <w:suppressAutoHyphens w:val="0"/>
      <w:spacing w:before="360" w:after="120"/>
      <w:outlineLvl w:val="0"/>
    </w:pPr>
    <w:rPr>
      <w:rFonts w:ascii="Liberation Sans" w:eastAsia="Liberation Sans" w:hAnsi="Liberation Sans" w:cs="Liberation Sans"/>
      <w:b/>
      <w:bCs/>
      <w:color w:val="1F4E79"/>
      <w:sz w:val="30"/>
    </w:rPr>
  </w:style>
  <w:style w:type="paragraph" w:styleId="Titre2">
    <w:name w:val="heading 2"/>
    <w:basedOn w:val="Titre1"/>
    <w:next w:val="Standarduser"/>
    <w:qFormat/>
    <w:pPr>
      <w:numPr>
        <w:ilvl w:val="1"/>
      </w:numPr>
      <w:spacing w:before="240"/>
      <w:outlineLvl w:val="1"/>
    </w:pPr>
    <w:rPr>
      <w:rFonts w:cs="Arial"/>
      <w:b w:val="0"/>
      <w:bCs w:val="0"/>
      <w:iCs/>
      <w:sz w:val="26"/>
      <w:szCs w:val="28"/>
    </w:rPr>
  </w:style>
  <w:style w:type="paragraph" w:styleId="Titre3">
    <w:name w:val="heading 3"/>
    <w:next w:val="Standarduser"/>
    <w:pPr>
      <w:keepNext/>
      <w:numPr>
        <w:ilvl w:val="2"/>
        <w:numId w:val="1"/>
      </w:numPr>
      <w:spacing w:before="120" w:after="120"/>
      <w:outlineLvl w:val="2"/>
    </w:pPr>
    <w:rPr>
      <w:rFonts w:ascii="Liberation Sans" w:eastAsia="Liberation Sans" w:hAnsi="Liberation Sans" w:cs="Arial"/>
      <w:bCs/>
      <w:color w:val="1F4E79"/>
      <w:szCs w:val="26"/>
    </w:rPr>
  </w:style>
  <w:style w:type="paragraph" w:styleId="Titre4">
    <w:name w:val="heading 4"/>
    <w:next w:val="Standarduser"/>
    <w:qFormat/>
    <w:pPr>
      <w:keepNext/>
      <w:numPr>
        <w:ilvl w:val="3"/>
        <w:numId w:val="1"/>
      </w:numPr>
      <w:spacing w:before="40" w:after="40"/>
      <w:jc w:val="both"/>
      <w:outlineLvl w:val="3"/>
    </w:pPr>
    <w:rPr>
      <w:rFonts w:ascii="Liberation Sans" w:eastAsia="Arial" w:hAnsi="Liberation Sans" w:cs="Arial"/>
      <w:bCs/>
      <w:color w:val="1F4E79"/>
      <w:sz w:val="22"/>
    </w:rPr>
  </w:style>
  <w:style w:type="paragraph" w:styleId="Titre5">
    <w:name w:val="heading 5"/>
    <w:next w:val="Standarduser"/>
    <w:uiPriority w:val="9"/>
    <w:qFormat/>
    <w:pPr>
      <w:keepNext/>
      <w:numPr>
        <w:ilvl w:val="4"/>
        <w:numId w:val="1"/>
      </w:numPr>
      <w:jc w:val="center"/>
      <w:outlineLvl w:val="4"/>
    </w:pPr>
    <w:rPr>
      <w:sz w:val="28"/>
      <w:szCs w:val="28"/>
    </w:rPr>
  </w:style>
  <w:style w:type="paragraph" w:styleId="Titre6">
    <w:name w:val="heading 6"/>
    <w:basedOn w:val="Standard"/>
    <w:next w:val="Standard"/>
    <w:uiPriority w:val="9"/>
    <w:qFormat/>
    <w:pPr>
      <w:keepNext/>
      <w:keepLines/>
      <w:numPr>
        <w:ilvl w:val="5"/>
        <w:numId w:val="1"/>
      </w:numPr>
      <w:spacing w:before="40"/>
      <w:outlineLvl w:val="5"/>
    </w:pPr>
    <w:rPr>
      <w:rFonts w:ascii="Calibri Light" w:hAnsi="Calibri Light" w:cs="Calibri Light"/>
      <w:color w:val="1F4D78"/>
      <w:szCs w:val="21"/>
    </w:rPr>
  </w:style>
  <w:style w:type="paragraph" w:styleId="Titre7">
    <w:name w:val="heading 7"/>
    <w:basedOn w:val="Standard"/>
    <w:next w:val="Standard"/>
    <w:uiPriority w:val="9"/>
    <w:qFormat/>
    <w:pPr>
      <w:keepNext/>
      <w:keepLines/>
      <w:numPr>
        <w:ilvl w:val="6"/>
        <w:numId w:val="1"/>
      </w:numPr>
      <w:spacing w:before="40"/>
      <w:outlineLvl w:val="6"/>
    </w:pPr>
    <w:rPr>
      <w:rFonts w:ascii="Calibri Light" w:hAnsi="Calibri Light" w:cs="Calibri Light"/>
      <w:i/>
      <w:iCs/>
      <w:color w:val="1F4D78"/>
      <w:szCs w:val="21"/>
    </w:rPr>
  </w:style>
  <w:style w:type="paragraph" w:styleId="Titre8">
    <w:name w:val="heading 8"/>
    <w:basedOn w:val="Standard"/>
    <w:next w:val="Standard"/>
    <w:uiPriority w:val="9"/>
    <w:qFormat/>
    <w:pPr>
      <w:keepNext/>
      <w:keepLines/>
      <w:numPr>
        <w:ilvl w:val="7"/>
        <w:numId w:val="1"/>
      </w:numPr>
      <w:spacing w:before="40"/>
      <w:outlineLvl w:val="7"/>
    </w:pPr>
    <w:rPr>
      <w:rFonts w:ascii="Calibri Light" w:hAnsi="Calibri Light" w:cs="Calibri Light"/>
      <w:color w:val="272727"/>
      <w:sz w:val="21"/>
      <w:szCs w:val="19"/>
    </w:rPr>
  </w:style>
  <w:style w:type="paragraph" w:styleId="Titre9">
    <w:name w:val="heading 9"/>
    <w:basedOn w:val="Standard"/>
    <w:next w:val="Standard"/>
    <w:uiPriority w:val="9"/>
    <w:qFormat/>
    <w:pPr>
      <w:keepNext/>
      <w:keepLines/>
      <w:numPr>
        <w:ilvl w:val="8"/>
        <w:numId w:val="1"/>
      </w:numPr>
      <w:spacing w:before="40"/>
      <w:outlineLvl w:val="8"/>
    </w:pPr>
    <w:rPr>
      <w:rFonts w:ascii="Calibri Light" w:hAnsi="Calibri Light" w:cs="Calibri Light"/>
      <w:i/>
      <w:iCs/>
      <w:color w:val="272727"/>
      <w:sz w:val="21"/>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utline">
    <w:name w:val="Outline"/>
    <w:basedOn w:val="Aucuneliste"/>
    <w:pPr>
      <w:numPr>
        <w:numId w:val="1"/>
      </w:numPr>
    </w:pPr>
  </w:style>
  <w:style w:type="paragraph" w:customStyle="1" w:styleId="Standard">
    <w:name w:val="Standard"/>
    <w:pPr>
      <w:widowControl/>
    </w:pPr>
  </w:style>
  <w:style w:type="paragraph" w:customStyle="1" w:styleId="Heading">
    <w:name w:val="Heading"/>
    <w:next w:val="Textbodyuser"/>
    <w:pPr>
      <w:jc w:val="center"/>
    </w:pPr>
    <w:rPr>
      <w:b/>
      <w:bCs/>
      <w:sz w:val="56"/>
      <w:szCs w:val="56"/>
    </w:rPr>
  </w:style>
  <w:style w:type="paragraph" w:customStyle="1" w:styleId="Textbody">
    <w:name w:val="Text body"/>
    <w:basedOn w:val="Standard"/>
    <w:pPr>
      <w:spacing w:after="140" w:line="276" w:lineRule="auto"/>
    </w:pPr>
  </w:style>
  <w:style w:type="paragraph" w:styleId="Liste">
    <w:name w:val="List"/>
    <w:basedOn w:val="Textbodyuser"/>
    <w:rPr>
      <w:rFonts w:eastAsia="Liberation Sans" w:cs="Mangal"/>
    </w:rPr>
  </w:style>
  <w:style w:type="paragraph" w:styleId="Lgende">
    <w:name w:val="caption"/>
    <w:basedOn w:val="Standarduser"/>
    <w:pPr>
      <w:suppressLineNumbers/>
      <w:spacing w:before="120" w:after="120"/>
    </w:pPr>
    <w:rPr>
      <w:rFonts w:ascii="Liberation Sans" w:eastAsia="Liberation Sans" w:hAnsi="Liberation Sans" w:cs="Mangal"/>
      <w:i/>
      <w:iCs/>
    </w:rPr>
  </w:style>
  <w:style w:type="paragraph" w:customStyle="1" w:styleId="Index">
    <w:name w:val="Index"/>
    <w:basedOn w:val="Standarduser"/>
    <w:pPr>
      <w:suppressLineNumbers/>
    </w:pPr>
    <w:rPr>
      <w:rFonts w:ascii="Liberation Sans" w:eastAsia="Liberation Sans" w:hAnsi="Liberation Sans" w:cs="Mangal"/>
    </w:rPr>
  </w:style>
  <w:style w:type="paragraph" w:customStyle="1" w:styleId="Standarduser">
    <w:name w:val="Standard (user)"/>
    <w:pPr>
      <w:widowControl/>
    </w:pPr>
    <w:rPr>
      <w:rFonts w:ascii="Times New Roman" w:eastAsia="Times New Roman" w:hAnsi="Times New Roman" w:cs="Times New Roman"/>
      <w:lang w:bidi="ar-SA"/>
    </w:rPr>
  </w:style>
  <w:style w:type="paragraph" w:customStyle="1" w:styleId="Textbodyuser">
    <w:name w:val="Text body (user)"/>
    <w:basedOn w:val="Standarduser"/>
    <w:pPr>
      <w:widowControl w:val="0"/>
      <w:spacing w:after="120"/>
    </w:pPr>
    <w:rPr>
      <w:rFonts w:ascii="Liberation Sans" w:eastAsia="SimSun, 宋体" w:hAnsi="Liberation Sans" w:cs="Liberation Sans"/>
    </w:rPr>
  </w:style>
  <w:style w:type="paragraph" w:customStyle="1" w:styleId="Titre40">
    <w:name w:val="Titre4"/>
    <w:basedOn w:val="Standarduser"/>
    <w:next w:val="Textbodyuser"/>
    <w:pPr>
      <w:keepNext/>
      <w:spacing w:before="240" w:after="120"/>
    </w:pPr>
    <w:rPr>
      <w:rFonts w:ascii="Liberation Sans" w:eastAsia="SimSun, 宋体" w:hAnsi="Liberation Sans" w:cs="Mangal"/>
      <w:sz w:val="28"/>
      <w:szCs w:val="28"/>
    </w:rPr>
  </w:style>
  <w:style w:type="paragraph" w:styleId="NormalWeb">
    <w:name w:val="Normal (Web)"/>
    <w:basedOn w:val="Standarduser"/>
    <w:pPr>
      <w:widowControl w:val="0"/>
      <w:spacing w:before="280" w:after="119"/>
    </w:pPr>
    <w:rPr>
      <w:rFonts w:ascii="Liberation Sans" w:eastAsia="SimSun, 宋体" w:hAnsi="Liberation Sans" w:cs="Liberation Sans"/>
    </w:rPr>
  </w:style>
  <w:style w:type="paragraph" w:customStyle="1" w:styleId="Corpsdetexte22">
    <w:name w:val="Corps de texte 22"/>
    <w:basedOn w:val="Standarduser"/>
    <w:pPr>
      <w:suppressAutoHyphens w:val="0"/>
      <w:spacing w:before="278" w:after="261"/>
      <w:jc w:val="both"/>
    </w:pPr>
  </w:style>
  <w:style w:type="paragraph" w:styleId="Pieddepage">
    <w:name w:val="footer"/>
    <w:basedOn w:val="Standarduser"/>
    <w:pPr>
      <w:tabs>
        <w:tab w:val="center" w:pos="4536"/>
        <w:tab w:val="right" w:pos="9072"/>
      </w:tabs>
    </w:pPr>
  </w:style>
  <w:style w:type="paragraph" w:customStyle="1" w:styleId="Corpsdetexte32">
    <w:name w:val="Corps de texte 32"/>
    <w:basedOn w:val="Standarduser"/>
    <w:pPr>
      <w:suppressAutoHyphens w:val="0"/>
      <w:spacing w:after="261"/>
      <w:jc w:val="both"/>
    </w:pPr>
    <w:rPr>
      <w:sz w:val="22"/>
    </w:rPr>
  </w:style>
  <w:style w:type="paragraph" w:customStyle="1" w:styleId="Framecontents">
    <w:name w:val="Frame contents"/>
    <w:basedOn w:val="Standarduser"/>
  </w:style>
  <w:style w:type="paragraph" w:customStyle="1" w:styleId="m-BlocTitre">
    <w:name w:val="m-BlocTitre"/>
    <w:basedOn w:val="Standarduser"/>
    <w:pPr>
      <w:jc w:val="center"/>
    </w:pPr>
    <w:rPr>
      <w:rFonts w:ascii="Liberation Serif" w:eastAsia="Liberation Serif" w:hAnsi="Liberation Serif" w:cs="Liberation Serif"/>
      <w:color w:val="808080"/>
      <w:sz w:val="22"/>
    </w:rPr>
  </w:style>
  <w:style w:type="paragraph" w:customStyle="1" w:styleId="mBlocTitreMETL">
    <w:name w:val="m_BlocTitre_METL"/>
    <w:basedOn w:val="m-BlocTitre"/>
    <w:pPr>
      <w:jc w:val="left"/>
    </w:pPr>
  </w:style>
  <w:style w:type="paragraph" w:customStyle="1" w:styleId="TableContents">
    <w:name w:val="Table Contents"/>
    <w:basedOn w:val="Standarduser"/>
    <w:pPr>
      <w:suppressLineNumbers/>
    </w:pPr>
  </w:style>
  <w:style w:type="paragraph" w:customStyle="1" w:styleId="m-listePuce">
    <w:name w:val="m-listePuce"/>
    <w:basedOn w:val="Standarduser"/>
    <w:pPr>
      <w:spacing w:after="261"/>
      <w:jc w:val="both"/>
    </w:pPr>
    <w:rPr>
      <w:rFonts w:ascii="Liberation Sans" w:eastAsia="Liberation Sans" w:hAnsi="Liberation Sans" w:cs="Liberation Sans"/>
    </w:rPr>
  </w:style>
  <w:style w:type="paragraph" w:customStyle="1" w:styleId="m-service">
    <w:name w:val="m-service"/>
    <w:basedOn w:val="Standarduser"/>
    <w:pPr>
      <w:ind w:left="3402" w:right="1134"/>
      <w:jc w:val="right"/>
    </w:pPr>
  </w:style>
  <w:style w:type="paragraph" w:customStyle="1" w:styleId="msousservice">
    <w:name w:val="m_sous_service"/>
    <w:basedOn w:val="m-service"/>
    <w:pPr>
      <w:spacing w:before="57"/>
    </w:pPr>
    <w:rPr>
      <w:sz w:val="20"/>
    </w:rPr>
  </w:style>
  <w:style w:type="paragraph" w:customStyle="1" w:styleId="m-DateRapports">
    <w:name w:val="m-DateRapports"/>
    <w:basedOn w:val="Standarduser"/>
    <w:pPr>
      <w:spacing w:after="3118"/>
      <w:ind w:left="4535" w:right="1134"/>
      <w:jc w:val="right"/>
      <w:textAlignment w:val="center"/>
    </w:pPr>
    <w:rPr>
      <w:rFonts w:ascii="Liberation Sans" w:eastAsia="Liberation Sans" w:hAnsi="Liberation Sans" w:cs="Liberation Sans"/>
      <w:i/>
    </w:rPr>
  </w:style>
  <w:style w:type="paragraph" w:customStyle="1" w:styleId="m-Rapports">
    <w:name w:val="m-Rapports"/>
    <w:basedOn w:val="Standarduser"/>
    <w:pPr>
      <w:ind w:left="1984"/>
    </w:pPr>
    <w:rPr>
      <w:rFonts w:ascii="Liberation Sans" w:eastAsia="Liberation Sans" w:hAnsi="Liberation Sans" w:cs="Liberation Sans"/>
      <w:b/>
      <w:sz w:val="36"/>
    </w:rPr>
  </w:style>
  <w:style w:type="paragraph" w:customStyle="1" w:styleId="m-HistoriqueVersions">
    <w:name w:val="m-HistoriqueVersions"/>
    <w:basedOn w:val="Standarduser"/>
    <w:pPr>
      <w:spacing w:after="120"/>
    </w:pPr>
    <w:rPr>
      <w:rFonts w:ascii="Liberation Sans" w:eastAsia="Liberation Sans" w:hAnsi="Liberation Sans" w:cs="Liberation Sans"/>
      <w:b/>
      <w:sz w:val="28"/>
    </w:rPr>
  </w:style>
  <w:style w:type="paragraph" w:customStyle="1" w:styleId="m-TitreColonnes">
    <w:name w:val="m-TitreColonnes"/>
    <w:basedOn w:val="Standarduser"/>
    <w:pPr>
      <w:shd w:val="clear" w:color="auto" w:fill="D9D9D9"/>
      <w:jc w:val="center"/>
    </w:pPr>
    <w:rPr>
      <w:rFonts w:ascii="Liberation Sans" w:eastAsia="Liberation Sans" w:hAnsi="Liberation Sans" w:cs="Liberation Sans"/>
      <w:sz w:val="18"/>
    </w:rPr>
  </w:style>
  <w:style w:type="paragraph" w:customStyle="1" w:styleId="m-SuiviPar">
    <w:name w:val="m-SuiviPar"/>
    <w:basedOn w:val="m-TitreColonnes"/>
    <w:pPr>
      <w:jc w:val="left"/>
    </w:pPr>
  </w:style>
  <w:style w:type="paragraph" w:customStyle="1" w:styleId="m-TelFaxHttp">
    <w:name w:val="m-TelFaxHttp"/>
    <w:basedOn w:val="Standarduser"/>
    <w:pPr>
      <w:spacing w:before="40" w:after="40"/>
    </w:pPr>
    <w:rPr>
      <w:rFonts w:ascii="Liberation Sans" w:eastAsia="Liberation Sans" w:hAnsi="Liberation Sans" w:cs="Liberation Sans"/>
      <w:i/>
      <w:sz w:val="18"/>
    </w:rPr>
  </w:style>
  <w:style w:type="paragraph" w:styleId="TitreTR">
    <w:name w:val="toa heading"/>
    <w:basedOn w:val="Titre40"/>
    <w:pPr>
      <w:suppressLineNumbers/>
      <w:spacing w:before="0" w:after="0"/>
      <w:jc w:val="center"/>
    </w:pPr>
    <w:rPr>
      <w:bCs/>
      <w:i/>
      <w:sz w:val="24"/>
      <w:szCs w:val="32"/>
    </w:rPr>
  </w:style>
  <w:style w:type="paragraph" w:customStyle="1" w:styleId="Contents1user">
    <w:name w:val="Contents 1 (user)"/>
    <w:basedOn w:val="Standarduser"/>
    <w:next w:val="Standarduser"/>
    <w:pPr>
      <w:tabs>
        <w:tab w:val="right" w:pos="10192"/>
      </w:tabs>
      <w:spacing w:before="360" w:line="240" w:lineRule="exact"/>
      <w:ind w:left="283"/>
    </w:pPr>
    <w:rPr>
      <w:rFonts w:ascii="Liberation Sans" w:eastAsia="Liberation Sans" w:hAnsi="Liberation Sans" w:cs="Liberation Sans"/>
      <w:b/>
      <w:bCs/>
      <w:caps/>
      <w:sz w:val="22"/>
      <w:szCs w:val="34"/>
    </w:rPr>
  </w:style>
  <w:style w:type="paragraph" w:customStyle="1" w:styleId="Contents2user">
    <w:name w:val="Contents 2 (user)"/>
    <w:basedOn w:val="Standarduser"/>
    <w:next w:val="Standarduser"/>
    <w:autoRedefine/>
    <w:pPr>
      <w:tabs>
        <w:tab w:val="right" w:pos="10192"/>
      </w:tabs>
      <w:spacing w:before="57" w:line="240" w:lineRule="exact"/>
      <w:ind w:left="283"/>
    </w:pPr>
    <w:rPr>
      <w:rFonts w:ascii="Liberation Sans" w:eastAsia="Liberation Sans" w:hAnsi="Liberation Sans" w:cs="Liberation Sans"/>
      <w:bCs/>
      <w:sz w:val="20"/>
      <w:szCs w:val="30"/>
    </w:rPr>
  </w:style>
  <w:style w:type="paragraph" w:customStyle="1" w:styleId="Contents3user">
    <w:name w:val="Contents 3 (user)"/>
    <w:basedOn w:val="Standarduser"/>
    <w:next w:val="Standarduser"/>
    <w:autoRedefine/>
    <w:pPr>
      <w:tabs>
        <w:tab w:val="right" w:leader="underscore" w:pos="10192"/>
      </w:tabs>
      <w:spacing w:before="120" w:line="240" w:lineRule="exact"/>
      <w:ind w:left="283"/>
    </w:pPr>
    <w:rPr>
      <w:rFonts w:ascii="Liberation Sans" w:eastAsia="Liberation Sans" w:hAnsi="Liberation Sans" w:cs="Liberation Sans"/>
      <w:sz w:val="16"/>
      <w:szCs w:val="26"/>
    </w:rPr>
  </w:style>
  <w:style w:type="paragraph" w:customStyle="1" w:styleId="Textbodyindentuser">
    <w:name w:val="Text body indent (user)"/>
    <w:basedOn w:val="Standarduser"/>
    <w:pPr>
      <w:ind w:left="705"/>
      <w:jc w:val="both"/>
    </w:pPr>
    <w:rPr>
      <w:rFonts w:ascii="Arial" w:eastAsia="Arial" w:hAnsi="Arial" w:cs="Arial"/>
    </w:rPr>
  </w:style>
  <w:style w:type="paragraph" w:customStyle="1" w:styleId="PreformattedText">
    <w:name w:val="Preformatted Text"/>
    <w:basedOn w:val="Standarduser"/>
    <w:rPr>
      <w:rFonts w:ascii="Courier New" w:eastAsia="Courier New" w:hAnsi="Courier New" w:cs="Courier New"/>
      <w:sz w:val="20"/>
      <w:szCs w:val="20"/>
    </w:rPr>
  </w:style>
  <w:style w:type="paragraph" w:customStyle="1" w:styleId="mBlocTitre2ligne">
    <w:name w:val="m_BlocTitre_2ligne"/>
    <w:basedOn w:val="m-BlocTitre"/>
  </w:style>
  <w:style w:type="paragraph" w:customStyle="1" w:styleId="m-BlocEntete">
    <w:name w:val="m-BlocEntete"/>
    <w:basedOn w:val="Standarduser"/>
    <w:rPr>
      <w:rFonts w:ascii="Liberation Serif" w:eastAsia="Liberation Serif" w:hAnsi="Liberation Serif" w:cs="Liberation Serif"/>
      <w:i/>
      <w:iCs/>
    </w:rPr>
  </w:style>
  <w:style w:type="paragraph" w:customStyle="1" w:styleId="m-BlocDate">
    <w:name w:val="m-BlocDate"/>
    <w:basedOn w:val="Standarduser"/>
  </w:style>
  <w:style w:type="paragraph" w:customStyle="1" w:styleId="TEXTEFIXE">
    <w:name w:val="TEXTEFIXE"/>
    <w:basedOn w:val="Standarduser"/>
    <w:rPr>
      <w:rFonts w:ascii="Arial" w:eastAsia="Arial" w:hAnsi="Arial" w:cs="Arial"/>
      <w:b/>
      <w:sz w:val="18"/>
      <w:szCs w:val="20"/>
    </w:rPr>
  </w:style>
  <w:style w:type="paragraph" w:customStyle="1" w:styleId="western">
    <w:name w:val="western"/>
    <w:basedOn w:val="Standarduser"/>
    <w:pPr>
      <w:shd w:val="clear" w:color="auto" w:fill="FFFFFF"/>
      <w:spacing w:before="280"/>
      <w:jc w:val="center"/>
    </w:pPr>
    <w:rPr>
      <w:sz w:val="22"/>
      <w:szCs w:val="22"/>
    </w:rPr>
  </w:style>
  <w:style w:type="paragraph" w:customStyle="1" w:styleId="western1">
    <w:name w:val="western1"/>
    <w:basedOn w:val="Standarduser"/>
    <w:pPr>
      <w:shd w:val="clear" w:color="auto" w:fill="FFFFFF"/>
      <w:spacing w:before="280"/>
      <w:jc w:val="center"/>
    </w:pPr>
    <w:rPr>
      <w:sz w:val="22"/>
      <w:szCs w:val="22"/>
    </w:rPr>
  </w:style>
  <w:style w:type="paragraph" w:customStyle="1" w:styleId="Corpsdetexte21">
    <w:name w:val="Corps de texte 21"/>
    <w:basedOn w:val="Standarduser"/>
    <w:pPr>
      <w:jc w:val="both"/>
    </w:pPr>
  </w:style>
  <w:style w:type="paragraph" w:customStyle="1" w:styleId="Corpsdetexte31">
    <w:name w:val="Corps de texte 31"/>
    <w:basedOn w:val="Standarduser"/>
    <w:rPr>
      <w:sz w:val="22"/>
      <w:szCs w:val="22"/>
    </w:rPr>
  </w:style>
  <w:style w:type="paragraph" w:styleId="Corpsdetexte3">
    <w:name w:val="Body Text 3"/>
    <w:basedOn w:val="Standarduser"/>
    <w:pPr>
      <w:jc w:val="both"/>
    </w:pPr>
    <w:rPr>
      <w:szCs w:val="20"/>
    </w:rPr>
  </w:style>
  <w:style w:type="paragraph" w:customStyle="1" w:styleId="SNTimbre">
    <w:name w:val="SNTimbre"/>
    <w:basedOn w:val="Standarduser"/>
    <w:pPr>
      <w:widowControl w:val="0"/>
      <w:snapToGrid w:val="0"/>
      <w:spacing w:before="120"/>
      <w:jc w:val="center"/>
    </w:pPr>
    <w:rPr>
      <w:rFonts w:ascii="Liberation Sans" w:eastAsia="Lucida Sans Unicode" w:hAnsi="Liberation Sans" w:cs="Liberation Sans"/>
    </w:rPr>
  </w:style>
  <w:style w:type="paragraph" w:customStyle="1" w:styleId="SNRpublique">
    <w:name w:val="SNRépublique"/>
    <w:basedOn w:val="Standarduser"/>
    <w:pPr>
      <w:widowControl w:val="0"/>
      <w:jc w:val="center"/>
    </w:pPr>
    <w:rPr>
      <w:rFonts w:ascii="Liberation Sans" w:eastAsia="Lucida Sans Unicode" w:hAnsi="Liberation Sans" w:cs="Liberation Sans"/>
      <w:b/>
      <w:bCs/>
    </w:rPr>
  </w:style>
  <w:style w:type="paragraph" w:customStyle="1" w:styleId="WW-Standard">
    <w:name w:val="WW-Standard"/>
    <w:pPr>
      <w:widowControl/>
    </w:pPr>
    <w:rPr>
      <w:rFonts w:ascii="Times New Roman" w:eastAsia="Times New Roman" w:hAnsi="Times New Roman" w:cs="Times New Roman"/>
      <w:lang w:val="en-US" w:bidi="ar-SA"/>
    </w:rPr>
  </w:style>
  <w:style w:type="paragraph" w:customStyle="1" w:styleId="m-siteweb">
    <w:name w:val="m-site web"/>
    <w:basedOn w:val="WW-Standard"/>
    <w:rPr>
      <w:i/>
      <w:sz w:val="13"/>
      <w:lang w:val="fr-FR"/>
    </w:rPr>
  </w:style>
  <w:style w:type="paragraph" w:customStyle="1" w:styleId="mBlocTitreMLET">
    <w:name w:val="m_BlocTitre_MLET"/>
    <w:basedOn w:val="m-BlocTitre"/>
    <w:rPr>
      <w:sz w:val="21"/>
    </w:rPr>
  </w:style>
  <w:style w:type="paragraph" w:customStyle="1" w:styleId="m-BlocReference">
    <w:name w:val="m-BlocReference"/>
    <w:basedOn w:val="Standarduser"/>
    <w:rPr>
      <w:rFonts w:eastAsia="Arial Unicode MS"/>
      <w:w w:val="88"/>
      <w:sz w:val="20"/>
      <w:lang w:val="en-US"/>
    </w:rPr>
  </w:style>
  <w:style w:type="paragraph" w:customStyle="1" w:styleId="m-BlocEmetteur">
    <w:name w:val="m-BlocEmetteur"/>
    <w:basedOn w:val="Standarduser"/>
    <w:rPr>
      <w:rFonts w:ascii="Liberation Serif" w:eastAsia="Liberation Serif" w:hAnsi="Liberation Serif" w:cs="Liberation Serif"/>
      <w:i/>
      <w:sz w:val="20"/>
      <w:lang w:val="en-US"/>
    </w:rPr>
  </w:style>
  <w:style w:type="paragraph" w:customStyle="1" w:styleId="m-BlocDestinataire">
    <w:name w:val="m-BlocDestinataire"/>
    <w:basedOn w:val="Standarduser"/>
    <w:rPr>
      <w:lang w:val="en-US"/>
    </w:rPr>
  </w:style>
  <w:style w:type="paragraph" w:customStyle="1" w:styleId="m-Objet">
    <w:name w:val="m-Objet"/>
    <w:basedOn w:val="Standarduser"/>
    <w:next w:val="m-TextePieceJointe"/>
    <w:pPr>
      <w:spacing w:before="283"/>
      <w:ind w:left="1417"/>
      <w:jc w:val="both"/>
    </w:pPr>
    <w:rPr>
      <w:rFonts w:ascii="Liberation Sans" w:eastAsia="Liberation Sans" w:hAnsi="Liberation Sans" w:cs="Liberation Sans"/>
      <w:sz w:val="20"/>
    </w:rPr>
  </w:style>
  <w:style w:type="paragraph" w:customStyle="1" w:styleId="m-TextePieceJointe">
    <w:name w:val="m-TextePieceJointe"/>
    <w:basedOn w:val="Standarduser"/>
    <w:next w:val="m-TextePieceJointe2"/>
    <w:pPr>
      <w:ind w:left="1417"/>
    </w:pPr>
    <w:rPr>
      <w:w w:val="88"/>
      <w:sz w:val="20"/>
      <w:lang w:val="en-US"/>
    </w:rPr>
  </w:style>
  <w:style w:type="paragraph" w:customStyle="1" w:styleId="m-TextePieceJointe2">
    <w:name w:val="m-TextePieceJointe2"/>
    <w:basedOn w:val="m-TextePieceJointe"/>
    <w:pPr>
      <w:ind w:left="1809"/>
    </w:pPr>
  </w:style>
  <w:style w:type="paragraph" w:customStyle="1" w:styleId="m-corpstexte">
    <w:name w:val="m-corps texte"/>
    <w:basedOn w:val="Standarduser"/>
    <w:pPr>
      <w:spacing w:after="261"/>
      <w:jc w:val="both"/>
    </w:pPr>
    <w:rPr>
      <w:rFonts w:ascii="Liberation Sans" w:eastAsia="Liberation Sans" w:hAnsi="Liberation Sans" w:cs="Liberation Sans"/>
      <w:w w:val="93"/>
      <w:sz w:val="20"/>
    </w:rPr>
  </w:style>
  <w:style w:type="paragraph" w:customStyle="1" w:styleId="m-signature">
    <w:name w:val="m-signature"/>
    <w:basedOn w:val="Standarduser"/>
    <w:pPr>
      <w:keepNext/>
      <w:keepLines/>
      <w:widowControl w:val="0"/>
      <w:spacing w:after="500"/>
      <w:ind w:left="4536"/>
      <w:jc w:val="center"/>
    </w:pPr>
    <w:rPr>
      <w:rFonts w:ascii="Liberation Sans" w:eastAsia="Liberation Sans" w:hAnsi="Liberation Sans" w:cs="Liberation Sans"/>
      <w:sz w:val="20"/>
      <w:szCs w:val="20"/>
    </w:rPr>
  </w:style>
  <w:style w:type="paragraph" w:customStyle="1" w:styleId="m-CopieA">
    <w:name w:val="m-CopieA"/>
    <w:basedOn w:val="Standarduser"/>
    <w:next w:val="Standarduser"/>
    <w:pPr>
      <w:spacing w:before="850" w:line="260" w:lineRule="exact"/>
    </w:pPr>
    <w:rPr>
      <w:rFonts w:ascii="Liberation Sans" w:eastAsia="Liberation Sans" w:hAnsi="Liberation Sans" w:cs="Liberation Sans"/>
      <w:sz w:val="20"/>
    </w:rPr>
  </w:style>
  <w:style w:type="paragraph" w:customStyle="1" w:styleId="SNNOR">
    <w:name w:val="SNNOR"/>
    <w:basedOn w:val="Standarduser"/>
    <w:pPr>
      <w:widowControl w:val="0"/>
      <w:suppressLineNumbers/>
      <w:snapToGrid w:val="0"/>
    </w:pPr>
    <w:rPr>
      <w:rFonts w:eastAsia="Lucida Sans Unicode"/>
      <w:b/>
      <w:lang w:val="en-GB"/>
    </w:rPr>
  </w:style>
  <w:style w:type="paragraph" w:customStyle="1" w:styleId="SNNature">
    <w:name w:val="SNNature"/>
    <w:basedOn w:val="Standarduser"/>
    <w:next w:val="SNtitre"/>
    <w:pPr>
      <w:widowControl w:val="0"/>
      <w:suppressLineNumbers/>
      <w:spacing w:after="120"/>
      <w:jc w:val="center"/>
    </w:pPr>
    <w:rPr>
      <w:rFonts w:eastAsia="Lucida Sans Unicode"/>
      <w:b/>
      <w:bCs/>
    </w:rPr>
  </w:style>
  <w:style w:type="paragraph" w:customStyle="1" w:styleId="SNtitre">
    <w:name w:val="SNtitre"/>
    <w:basedOn w:val="Standarduser"/>
    <w:next w:val="SNNORCentr"/>
    <w:pPr>
      <w:widowControl w:val="0"/>
      <w:suppressLineNumbers/>
      <w:jc w:val="center"/>
    </w:pPr>
    <w:rPr>
      <w:rFonts w:eastAsia="Lucida Sans Unicode"/>
      <w:b/>
    </w:rPr>
  </w:style>
  <w:style w:type="paragraph" w:customStyle="1" w:styleId="SNNORCentr">
    <w:name w:val="SNNOR+Centré"/>
    <w:next w:val="SNAutorit"/>
    <w:pPr>
      <w:widowControl/>
      <w:spacing w:line="480" w:lineRule="auto"/>
      <w:jc w:val="center"/>
    </w:pPr>
    <w:rPr>
      <w:rFonts w:ascii="Times New Roman" w:eastAsia="Times New Roman" w:hAnsi="Times New Roman" w:cs="Times New Roman"/>
      <w:bCs/>
      <w:szCs w:val="20"/>
      <w:lang w:bidi="ar-SA"/>
    </w:rPr>
  </w:style>
  <w:style w:type="paragraph" w:customStyle="1" w:styleId="SNAutorit">
    <w:name w:val="SNAutorité"/>
    <w:basedOn w:val="Standarduser"/>
    <w:pPr>
      <w:spacing w:before="720" w:after="240"/>
      <w:ind w:firstLine="720"/>
    </w:pPr>
    <w:rPr>
      <w:b/>
    </w:rPr>
  </w:style>
  <w:style w:type="paragraph" w:customStyle="1" w:styleId="SNIntitul">
    <w:name w:val="SNIntitulé"/>
    <w:basedOn w:val="Standarduser"/>
    <w:pPr>
      <w:jc w:val="center"/>
    </w:pPr>
  </w:style>
  <w:style w:type="paragraph" w:customStyle="1" w:styleId="SNExcution">
    <w:name w:val="SNExécution"/>
    <w:basedOn w:val="Standarduser"/>
    <w:rPr>
      <w:rFonts w:eastAsia="SimSun, 宋体"/>
    </w:rPr>
  </w:style>
  <w:style w:type="paragraph" w:customStyle="1" w:styleId="SNLibell">
    <w:name w:val="SNLibellé"/>
    <w:basedOn w:val="Standarduser"/>
  </w:style>
  <w:style w:type="paragraph" w:customStyle="1" w:styleId="SNRsum">
    <w:name w:val="SNRésumé"/>
    <w:basedOn w:val="Standarduser"/>
    <w:rPr>
      <w:rFonts w:eastAsia="SimSun, 宋体"/>
    </w:rPr>
  </w:style>
  <w:style w:type="paragraph" w:customStyle="1" w:styleId="SNListeDomaines">
    <w:name w:val="SNListeDomaines"/>
    <w:basedOn w:val="Standarduser"/>
    <w:rPr>
      <w:rFonts w:eastAsia="SimSun, 宋体" w:cs="Arial"/>
      <w:iCs/>
    </w:rPr>
  </w:style>
  <w:style w:type="paragraph" w:customStyle="1" w:styleId="SNMotsClsLibres">
    <w:name w:val="SNMotsClésLibres"/>
    <w:basedOn w:val="Standarduser"/>
    <w:rPr>
      <w:rFonts w:eastAsia="SimSun, 宋体" w:cs="Arial"/>
      <w:iCs/>
    </w:rPr>
  </w:style>
  <w:style w:type="paragraph" w:customStyle="1" w:styleId="SNMotsclsferm">
    <w:name w:val="SNMotsclésfermé"/>
    <w:basedOn w:val="SNMotsClsLibres"/>
  </w:style>
  <w:style w:type="paragraph" w:customStyle="1" w:styleId="SNRfrence">
    <w:name w:val="SNRéférence"/>
    <w:basedOn w:val="Standarduser"/>
  </w:style>
  <w:style w:type="paragraph" w:customStyle="1" w:styleId="SNCirculaireAbroge">
    <w:name w:val="SNCirculaireAbrogée"/>
    <w:basedOn w:val="Standarduser"/>
    <w:rPr>
      <w:rFonts w:eastAsia="SimSun, 宋体" w:cs="Arial"/>
      <w:iCs/>
    </w:rPr>
  </w:style>
  <w:style w:type="paragraph" w:customStyle="1" w:styleId="SNDateapplication">
    <w:name w:val="SNDateapplication"/>
    <w:basedOn w:val="Standarduser"/>
  </w:style>
  <w:style w:type="paragraph" w:customStyle="1" w:styleId="SNPiceAnnexe">
    <w:name w:val="SNPièceAnnexe"/>
    <w:basedOn w:val="Standarduser"/>
    <w:rPr>
      <w:rFonts w:eastAsia="SimSun, 宋体" w:cs="Arial"/>
      <w:iCs/>
    </w:rPr>
  </w:style>
  <w:style w:type="paragraph" w:customStyle="1" w:styleId="SNCerfa">
    <w:name w:val="SNCerfa"/>
    <w:basedOn w:val="Standarduser"/>
  </w:style>
  <w:style w:type="paragraph" w:customStyle="1" w:styleId="TableHeading">
    <w:name w:val="Table Heading"/>
    <w:basedOn w:val="Standarduser"/>
    <w:pPr>
      <w:suppressLineNumbers/>
      <w:jc w:val="center"/>
    </w:pPr>
    <w:rPr>
      <w:b/>
      <w:bCs/>
    </w:rPr>
  </w:style>
  <w:style w:type="paragraph" w:customStyle="1" w:styleId="lieuetdate">
    <w:name w:val="lieu et date"/>
    <w:basedOn w:val="Standarduser"/>
    <w:pPr>
      <w:jc w:val="right"/>
    </w:pPr>
  </w:style>
  <w:style w:type="paragraph" w:customStyle="1" w:styleId="SNSignature">
    <w:name w:val="SNSignature"/>
    <w:basedOn w:val="Standarduser"/>
    <w:pPr>
      <w:ind w:firstLine="720"/>
    </w:pPr>
  </w:style>
  <w:style w:type="paragraph" w:styleId="En-tte">
    <w:name w:val="header"/>
    <w:basedOn w:val="Standarduser"/>
    <w:pPr>
      <w:suppressLineNumbers/>
      <w:tabs>
        <w:tab w:val="center" w:pos="5386"/>
        <w:tab w:val="right" w:pos="10772"/>
      </w:tabs>
    </w:pPr>
  </w:style>
  <w:style w:type="paragraph" w:customStyle="1" w:styleId="Titre10">
    <w:name w:val="Titre1"/>
    <w:basedOn w:val="Standarduser"/>
    <w:next w:val="Textbodyuser"/>
    <w:pPr>
      <w:keepNext/>
      <w:spacing w:before="240" w:after="120"/>
    </w:pPr>
    <w:rPr>
      <w:rFonts w:ascii="Liberation Sans" w:eastAsia="SimSun, 宋体" w:hAnsi="Liberation Sans" w:cs="Mangal"/>
      <w:sz w:val="28"/>
      <w:szCs w:val="28"/>
    </w:rPr>
  </w:style>
  <w:style w:type="paragraph" w:styleId="Sous-titre">
    <w:name w:val="Subtitle"/>
    <w:basedOn w:val="Titre10"/>
    <w:next w:val="Textbodyuser"/>
    <w:pPr>
      <w:spacing w:before="60"/>
      <w:jc w:val="center"/>
    </w:pPr>
    <w:rPr>
      <w:sz w:val="36"/>
      <w:szCs w:val="36"/>
    </w:rPr>
  </w:style>
  <w:style w:type="paragraph" w:customStyle="1" w:styleId="Quotations">
    <w:name w:val="Quotations"/>
    <w:basedOn w:val="Standarduser"/>
    <w:pPr>
      <w:spacing w:after="283"/>
      <w:ind w:left="567" w:right="567"/>
    </w:pPr>
  </w:style>
  <w:style w:type="paragraph" w:customStyle="1" w:styleId="Titre30">
    <w:name w:val="Titre3"/>
    <w:basedOn w:val="Standarduser"/>
    <w:next w:val="Textbodyuser"/>
    <w:pPr>
      <w:keepNext/>
      <w:spacing w:before="240" w:after="120"/>
    </w:pPr>
    <w:rPr>
      <w:rFonts w:ascii="Liberation Sans" w:eastAsia="Lucida Sans Unicode" w:hAnsi="Liberation Sans" w:cs="Mangal"/>
      <w:sz w:val="28"/>
      <w:szCs w:val="28"/>
    </w:rPr>
  </w:style>
  <w:style w:type="paragraph" w:customStyle="1" w:styleId="Titre20">
    <w:name w:val="Titre2"/>
    <w:basedOn w:val="Standarduser"/>
    <w:next w:val="Textbodyuser"/>
    <w:pPr>
      <w:keepNext/>
      <w:spacing w:before="240" w:after="120"/>
    </w:pPr>
    <w:rPr>
      <w:rFonts w:ascii="Liberation Sans" w:eastAsia="SimSun, 宋体" w:hAnsi="Liberation Sans" w:cs="Mangal"/>
      <w:sz w:val="28"/>
      <w:szCs w:val="28"/>
    </w:rPr>
  </w:style>
  <w:style w:type="paragraph" w:customStyle="1" w:styleId="Lgende1">
    <w:name w:val="Légende1"/>
    <w:basedOn w:val="Standarduser"/>
    <w:pPr>
      <w:suppressLineNumbers/>
      <w:spacing w:before="120" w:after="120"/>
    </w:pPr>
    <w:rPr>
      <w:rFonts w:ascii="Liberation Sans" w:eastAsia="Liberation Sans" w:hAnsi="Liberation Sans" w:cs="Mangal"/>
      <w:i/>
      <w:iCs/>
    </w:rPr>
  </w:style>
  <w:style w:type="paragraph" w:customStyle="1" w:styleId="WW-Titre">
    <w:name w:val="WW-Titre"/>
    <w:basedOn w:val="Standarduser"/>
    <w:next w:val="Textbodyuser"/>
    <w:pPr>
      <w:keepNext/>
      <w:spacing w:before="240" w:after="120"/>
    </w:pPr>
    <w:rPr>
      <w:rFonts w:ascii="Liberation Sans" w:eastAsia="SimSun, 宋体" w:hAnsi="Liberation Sans" w:cs="Mangal"/>
      <w:sz w:val="28"/>
      <w:szCs w:val="28"/>
    </w:rPr>
  </w:style>
  <w:style w:type="paragraph" w:customStyle="1" w:styleId="SNInformation">
    <w:name w:val="SNInformation"/>
    <w:basedOn w:val="SNExcution"/>
    <w:rPr>
      <w:rFonts w:eastAsia="Times New Roman"/>
      <w:sz w:val="20"/>
      <w:szCs w:val="20"/>
    </w:rPr>
  </w:style>
  <w:style w:type="paragraph" w:customStyle="1" w:styleId="xl22">
    <w:name w:val="xl22"/>
    <w:basedOn w:val="Standarduser"/>
    <w:pPr>
      <w:spacing w:before="280" w:after="280"/>
    </w:pPr>
    <w:rPr>
      <w:rFonts w:ascii="Arial" w:eastAsia="Arial Unicode MS" w:hAnsi="Arial" w:cs="Arial"/>
      <w:sz w:val="20"/>
      <w:szCs w:val="20"/>
    </w:rPr>
  </w:style>
  <w:style w:type="paragraph" w:customStyle="1" w:styleId="xl23">
    <w:name w:val="xl23"/>
    <w:basedOn w:val="Standarduser"/>
    <w:pPr>
      <w:spacing w:before="280" w:after="280"/>
    </w:pPr>
    <w:rPr>
      <w:rFonts w:ascii="Arial" w:eastAsia="Arial Unicode MS" w:hAnsi="Arial" w:cs="Arial"/>
      <w:b/>
      <w:bCs/>
      <w:sz w:val="20"/>
      <w:szCs w:val="20"/>
    </w:rPr>
  </w:style>
  <w:style w:type="paragraph" w:customStyle="1" w:styleId="xl24">
    <w:name w:val="xl24"/>
    <w:basedOn w:val="Standarduser"/>
    <w:pPr>
      <w:spacing w:before="280" w:after="280"/>
      <w:jc w:val="center"/>
    </w:pPr>
    <w:rPr>
      <w:rFonts w:ascii="Arial" w:eastAsia="Arial Unicode MS" w:hAnsi="Arial" w:cs="Arial"/>
      <w:b/>
      <w:bCs/>
      <w:sz w:val="20"/>
      <w:szCs w:val="20"/>
    </w:rPr>
  </w:style>
  <w:style w:type="paragraph" w:customStyle="1" w:styleId="xl25">
    <w:name w:val="xl25"/>
    <w:basedOn w:val="Standarduser"/>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20"/>
      <w:szCs w:val="20"/>
    </w:rPr>
  </w:style>
  <w:style w:type="paragraph" w:customStyle="1" w:styleId="xl26">
    <w:name w:val="xl26"/>
    <w:basedOn w:val="Standarduser"/>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w:sz w:val="20"/>
      <w:szCs w:val="20"/>
    </w:rPr>
  </w:style>
  <w:style w:type="paragraph" w:customStyle="1" w:styleId="xl27">
    <w:name w:val="xl27"/>
    <w:basedOn w:val="Standarduser"/>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b/>
      <w:bCs/>
      <w:sz w:val="20"/>
      <w:szCs w:val="20"/>
    </w:rPr>
  </w:style>
  <w:style w:type="paragraph" w:customStyle="1" w:styleId="xl28">
    <w:name w:val="xl28"/>
    <w:basedOn w:val="Standarduser"/>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b/>
      <w:bCs/>
      <w:sz w:val="20"/>
      <w:szCs w:val="20"/>
    </w:rPr>
  </w:style>
  <w:style w:type="paragraph" w:customStyle="1" w:styleId="xl29">
    <w:name w:val="xl29"/>
    <w:basedOn w:val="Standarduser"/>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b/>
      <w:bCs/>
      <w:sz w:val="20"/>
      <w:szCs w:val="20"/>
    </w:rPr>
  </w:style>
  <w:style w:type="paragraph" w:customStyle="1" w:styleId="font5">
    <w:name w:val="font5"/>
    <w:basedOn w:val="Standarduser"/>
    <w:pPr>
      <w:spacing w:before="280" w:after="280"/>
    </w:pPr>
    <w:rPr>
      <w:rFonts w:ascii="Arial" w:eastAsia="Arial Unicode MS" w:hAnsi="Arial" w:cs="Arial"/>
      <w:sz w:val="18"/>
      <w:szCs w:val="18"/>
    </w:rPr>
  </w:style>
  <w:style w:type="paragraph" w:customStyle="1" w:styleId="font6">
    <w:name w:val="font6"/>
    <w:basedOn w:val="Standarduser"/>
    <w:pPr>
      <w:spacing w:before="280" w:after="280"/>
    </w:pPr>
    <w:rPr>
      <w:rFonts w:ascii="Arial" w:eastAsia="Arial Unicode MS" w:hAnsi="Arial" w:cs="Arial"/>
      <w:b/>
      <w:bCs/>
      <w:sz w:val="18"/>
      <w:szCs w:val="18"/>
    </w:rPr>
  </w:style>
  <w:style w:type="paragraph" w:customStyle="1" w:styleId="xl30">
    <w:name w:val="xl30"/>
    <w:basedOn w:val="Standarduser"/>
    <w:pPr>
      <w:spacing w:before="280" w:after="280"/>
    </w:pPr>
    <w:rPr>
      <w:rFonts w:ascii="Arial Unicode MS" w:eastAsia="Arial Unicode MS" w:hAnsi="Arial Unicode MS" w:cs="Arial Unicode MS"/>
      <w:b/>
      <w:bCs/>
      <w:sz w:val="20"/>
      <w:szCs w:val="20"/>
    </w:rPr>
  </w:style>
  <w:style w:type="paragraph" w:customStyle="1" w:styleId="m-adresse">
    <w:name w:val="m-adresse"/>
    <w:basedOn w:val="Standarduser"/>
    <w:pPr>
      <w:jc w:val="right"/>
    </w:pPr>
    <w:rPr>
      <w:rFonts w:ascii="Liberation Sans" w:eastAsia="Liberation Sans" w:hAnsi="Liberation Sans" w:cs="Liberation Sans"/>
      <w:w w:val="93"/>
      <w:sz w:val="14"/>
      <w:szCs w:val="20"/>
    </w:rPr>
  </w:style>
  <w:style w:type="paragraph" w:customStyle="1" w:styleId="Contenuducadre">
    <w:name w:val="Contenu du cadre"/>
    <w:basedOn w:val="Standarduser"/>
    <w:rPr>
      <w:sz w:val="20"/>
      <w:szCs w:val="20"/>
    </w:rPr>
  </w:style>
  <w:style w:type="paragraph" w:customStyle="1" w:styleId="mBlocTitreMETL2meligne">
    <w:name w:val="m_BlocTitre_METL_2èmeligne"/>
    <w:basedOn w:val="mBlocTitreMETL"/>
    <w:pPr>
      <w:ind w:left="1423"/>
    </w:pPr>
    <w:rPr>
      <w:rFonts w:ascii="Times New Roman" w:eastAsia="Times New Roman" w:hAnsi="Times New Roman" w:cs="Times New Roman"/>
      <w:color w:val="auto"/>
      <w:sz w:val="20"/>
      <w:szCs w:val="20"/>
    </w:rPr>
  </w:style>
  <w:style w:type="paragraph" w:customStyle="1" w:styleId="WW-Standard1">
    <w:name w:val="WW-Standard1"/>
    <w:pPr>
      <w:widowControl/>
    </w:pPr>
    <w:rPr>
      <w:rFonts w:ascii="Times New Roman" w:eastAsia="Times New Roman" w:hAnsi="Times New Roman" w:cs="Times New Roman"/>
      <w:lang w:val="en-US" w:bidi="ar-SA"/>
    </w:rPr>
  </w:style>
  <w:style w:type="paragraph" w:customStyle="1" w:styleId="Footnoteuser">
    <w:name w:val="Footnote (user)"/>
    <w:basedOn w:val="Standarduser"/>
    <w:pPr>
      <w:suppressLineNumbers/>
      <w:ind w:left="339" w:hanging="339"/>
    </w:pPr>
    <w:rPr>
      <w:sz w:val="20"/>
      <w:szCs w:val="20"/>
    </w:rPr>
  </w:style>
  <w:style w:type="paragraph" w:customStyle="1" w:styleId="Commentaire1">
    <w:name w:val="Commentaire1"/>
    <w:basedOn w:val="Standarduser"/>
    <w:rPr>
      <w:sz w:val="20"/>
      <w:szCs w:val="20"/>
    </w:rPr>
  </w:style>
  <w:style w:type="paragraph" w:styleId="Textedebulles">
    <w:name w:val="Balloon Text"/>
    <w:basedOn w:val="Standarduser"/>
    <w:rPr>
      <w:rFonts w:ascii="Tahoma" w:eastAsia="Tahoma" w:hAnsi="Tahoma" w:cs="Tahoma"/>
      <w:sz w:val="16"/>
      <w:szCs w:val="16"/>
    </w:rPr>
  </w:style>
  <w:style w:type="paragraph" w:customStyle="1" w:styleId="Explorateurdedocument">
    <w:name w:val="Explorateur de document"/>
    <w:basedOn w:val="Standarduser"/>
    <w:pPr>
      <w:shd w:val="clear" w:color="auto" w:fill="000080"/>
    </w:pPr>
    <w:rPr>
      <w:rFonts w:ascii="Tahoma" w:eastAsia="Tahoma" w:hAnsi="Tahoma" w:cs="Tahoma"/>
      <w:sz w:val="20"/>
      <w:szCs w:val="20"/>
    </w:rPr>
  </w:style>
  <w:style w:type="paragraph" w:customStyle="1" w:styleId="ContentsHeadinguser">
    <w:name w:val="Contents Heading (user)"/>
    <w:basedOn w:val="Heading"/>
    <w:pPr>
      <w:suppressLineNumbers/>
    </w:pPr>
    <w:rPr>
      <w:sz w:val="32"/>
      <w:szCs w:val="32"/>
    </w:rPr>
  </w:style>
  <w:style w:type="paragraph" w:styleId="Commentaire">
    <w:name w:val="annotation text"/>
    <w:basedOn w:val="Standard"/>
    <w:rPr>
      <w:sz w:val="20"/>
      <w:szCs w:val="18"/>
    </w:rPr>
  </w:style>
  <w:style w:type="paragraph" w:styleId="En-ttedetabledesmatires">
    <w:name w:val="TOC Heading"/>
    <w:basedOn w:val="Titre1"/>
    <w:next w:val="Standard"/>
    <w:uiPriority w:val="39"/>
    <w:qFormat/>
    <w:pPr>
      <w:keepLines/>
      <w:spacing w:before="240" w:after="0" w:line="259" w:lineRule="auto"/>
      <w:textAlignment w:val="auto"/>
    </w:pPr>
    <w:rPr>
      <w:rFonts w:ascii="Calibri Light" w:eastAsia="SimSun" w:hAnsi="Calibri Light" w:cs="Mangal"/>
      <w:b w:val="0"/>
      <w:bCs w:val="0"/>
      <w:color w:val="2E74B5"/>
      <w:kern w:val="0"/>
      <w:sz w:val="32"/>
      <w:szCs w:val="32"/>
      <w:lang w:eastAsia="fr-FR"/>
    </w:rPr>
  </w:style>
  <w:style w:type="paragraph" w:customStyle="1" w:styleId="Contents2">
    <w:name w:val="Contents 2"/>
    <w:basedOn w:val="Standard"/>
    <w:next w:val="Standard"/>
    <w:autoRedefine/>
    <w:pPr>
      <w:tabs>
        <w:tab w:val="left" w:pos="1340"/>
        <w:tab w:val="right" w:leader="dot" w:pos="9868"/>
      </w:tabs>
      <w:spacing w:after="100"/>
      <w:ind w:left="240"/>
    </w:pPr>
    <w:rPr>
      <w:sz w:val="22"/>
      <w:szCs w:val="22"/>
      <w:lang w:eastAsia="en-US"/>
    </w:rPr>
  </w:style>
  <w:style w:type="paragraph" w:customStyle="1" w:styleId="Contents3">
    <w:name w:val="Contents 3"/>
    <w:basedOn w:val="Standard"/>
    <w:next w:val="Standard"/>
    <w:autoRedefine/>
    <w:pPr>
      <w:spacing w:after="100"/>
      <w:ind w:left="480"/>
    </w:pPr>
    <w:rPr>
      <w:szCs w:val="21"/>
    </w:rPr>
  </w:style>
  <w:style w:type="paragraph" w:styleId="Citationintense">
    <w:name w:val="Intense Quote"/>
    <w:basedOn w:val="Standard"/>
    <w:next w:val="Standard"/>
    <w:pPr>
      <w:pBdr>
        <w:top w:val="single" w:sz="4" w:space="10" w:color="5B9BD5"/>
        <w:bottom w:val="single" w:sz="4" w:space="10" w:color="5B9BD5"/>
      </w:pBdr>
      <w:spacing w:before="360" w:after="360"/>
      <w:ind w:left="864" w:right="864"/>
      <w:jc w:val="center"/>
    </w:pPr>
    <w:rPr>
      <w:i/>
      <w:iCs/>
      <w:color w:val="5B9BD5"/>
      <w:szCs w:val="21"/>
    </w:rPr>
  </w:style>
  <w:style w:type="paragraph" w:styleId="Paragraphedeliste">
    <w:name w:val="List Paragraph"/>
    <w:basedOn w:val="Standard"/>
    <w:pPr>
      <w:suppressAutoHyphens w:val="0"/>
      <w:spacing w:after="160" w:line="259" w:lineRule="auto"/>
      <w:ind w:left="720"/>
      <w:textAlignment w:val="auto"/>
    </w:pPr>
    <w:rPr>
      <w:rFonts w:ascii="Liberation Sans" w:eastAsia="Calibri" w:hAnsi="Liberation Sans" w:cs="Times New Roman"/>
      <w:sz w:val="20"/>
      <w:lang w:eastAsia="en-US" w:bidi="ar-SA"/>
    </w:rPr>
  </w:style>
  <w:style w:type="paragraph" w:customStyle="1" w:styleId="Contents1">
    <w:name w:val="Contents 1"/>
    <w:basedOn w:val="Standard"/>
    <w:next w:val="Standard"/>
    <w:autoRedefine/>
    <w:pPr>
      <w:suppressAutoHyphens w:val="0"/>
      <w:spacing w:after="100" w:line="259" w:lineRule="auto"/>
      <w:textAlignment w:val="auto"/>
    </w:pPr>
    <w:rPr>
      <w:rFonts w:ascii="Calibri" w:hAnsi="Calibri" w:cs="Times New Roman"/>
      <w:kern w:val="0"/>
      <w:sz w:val="22"/>
      <w:szCs w:val="22"/>
      <w:lang w:eastAsia="fr-FR" w:bidi="ar-SA"/>
    </w:rPr>
  </w:style>
  <w:style w:type="paragraph" w:customStyle="1" w:styleId="guideval">
    <w:name w:val="guide éval"/>
    <w:basedOn w:val="Paragraphedeliste"/>
    <w:pPr>
      <w:ind w:left="360" w:hanging="360"/>
    </w:pPr>
    <w:rPr>
      <w:color w:val="1F4E79"/>
      <w:sz w:val="30"/>
      <w:szCs w:val="30"/>
    </w:rPr>
  </w:style>
  <w:style w:type="paragraph" w:customStyle="1" w:styleId="Style1">
    <w:name w:val="Style1"/>
    <w:basedOn w:val="Paragraphedeliste"/>
    <w:qFormat/>
    <w:pPr>
      <w:ind w:left="360" w:hanging="360"/>
    </w:pPr>
    <w:rPr>
      <w:color w:val="1F4E79"/>
      <w:sz w:val="30"/>
      <w:szCs w:val="30"/>
    </w:rPr>
  </w:style>
  <w:style w:type="paragraph" w:customStyle="1" w:styleId="Style2">
    <w:name w:val="Style2"/>
    <w:basedOn w:val="Paragraphedeliste"/>
    <w:pPr>
      <w:ind w:left="792" w:hanging="432"/>
    </w:pPr>
    <w:rPr>
      <w:color w:val="1F4E79"/>
      <w:sz w:val="26"/>
      <w:szCs w:val="26"/>
    </w:rPr>
  </w:style>
  <w:style w:type="paragraph" w:customStyle="1" w:styleId="Style3">
    <w:name w:val="Style3"/>
    <w:basedOn w:val="Paragraphedeliste"/>
    <w:pPr>
      <w:ind w:left="1224" w:hanging="504"/>
    </w:pPr>
    <w:rPr>
      <w:color w:val="1F4E79"/>
      <w:sz w:val="30"/>
      <w:szCs w:val="30"/>
    </w:rPr>
  </w:style>
  <w:style w:type="paragraph" w:customStyle="1" w:styleId="Style4">
    <w:name w:val="Style4"/>
    <w:basedOn w:val="Paragraphedeliste"/>
    <w:pPr>
      <w:ind w:left="1728" w:hanging="648"/>
    </w:pPr>
    <w:rPr>
      <w:color w:val="1F4E79"/>
      <w:sz w:val="30"/>
      <w:szCs w:val="30"/>
    </w:rPr>
  </w:style>
  <w:style w:type="paragraph" w:customStyle="1" w:styleId="Style5">
    <w:name w:val="Style5"/>
    <w:basedOn w:val="Standard"/>
    <w:pPr>
      <w:suppressAutoHyphens w:val="0"/>
      <w:spacing w:after="160" w:line="259" w:lineRule="auto"/>
      <w:textAlignment w:val="auto"/>
    </w:pPr>
    <w:rPr>
      <w:rFonts w:ascii="Liberation Sans" w:eastAsia="Calibri" w:hAnsi="Liberation Sans" w:cs="Times New Roman"/>
      <w:color w:val="1F4E79"/>
      <w:sz w:val="30"/>
      <w:szCs w:val="30"/>
      <w:lang w:eastAsia="en-US" w:bidi="ar-SA"/>
    </w:rPr>
  </w:style>
  <w:style w:type="paragraph" w:customStyle="1" w:styleId="Style6">
    <w:name w:val="Style6"/>
    <w:basedOn w:val="Standard"/>
    <w:pPr>
      <w:suppressAutoHyphens w:val="0"/>
      <w:spacing w:after="160" w:line="259" w:lineRule="auto"/>
      <w:textAlignment w:val="auto"/>
    </w:pPr>
    <w:rPr>
      <w:rFonts w:ascii="Liberation Sans" w:eastAsia="Calibri" w:hAnsi="Liberation Sans" w:cs="Times New Roman"/>
      <w:color w:val="1F4E79"/>
      <w:sz w:val="30"/>
      <w:szCs w:val="30"/>
      <w:lang w:eastAsia="en-US" w:bidi="ar-SA"/>
    </w:rPr>
  </w:style>
  <w:style w:type="paragraph" w:customStyle="1" w:styleId="Style7">
    <w:name w:val="Style7"/>
    <w:basedOn w:val="Standard"/>
    <w:pPr>
      <w:suppressAutoHyphens w:val="0"/>
      <w:spacing w:after="160" w:line="259" w:lineRule="auto"/>
      <w:textAlignment w:val="auto"/>
    </w:pPr>
    <w:rPr>
      <w:rFonts w:ascii="Liberation Sans" w:eastAsia="Calibri" w:hAnsi="Liberation Sans" w:cs="Times New Roman"/>
      <w:color w:val="1F4E79"/>
      <w:sz w:val="30"/>
      <w:szCs w:val="30"/>
      <w:lang w:eastAsia="en-US" w:bidi="ar-SA"/>
    </w:rPr>
  </w:style>
  <w:style w:type="paragraph" w:customStyle="1" w:styleId="Style8">
    <w:name w:val="Style8"/>
    <w:basedOn w:val="Standard"/>
    <w:pPr>
      <w:suppressAutoHyphens w:val="0"/>
      <w:spacing w:after="160" w:line="259" w:lineRule="auto"/>
      <w:textAlignment w:val="auto"/>
    </w:pPr>
    <w:rPr>
      <w:rFonts w:ascii="Liberation Sans" w:eastAsia="Calibri" w:hAnsi="Liberation Sans" w:cs="Times New Roman"/>
      <w:color w:val="1F4E79"/>
      <w:sz w:val="30"/>
      <w:szCs w:val="30"/>
      <w:lang w:eastAsia="en-US" w:bidi="ar-SA"/>
    </w:rPr>
  </w:style>
  <w:style w:type="paragraph" w:customStyle="1" w:styleId="Footnote">
    <w:name w:val="Footnote"/>
    <w:basedOn w:val="Standard"/>
    <w:rPr>
      <w:sz w:val="20"/>
      <w:szCs w:val="18"/>
    </w:rPr>
  </w:style>
  <w:style w:type="paragraph" w:styleId="Objetducommentaire">
    <w:name w:val="annotation subject"/>
    <w:basedOn w:val="Commentaire"/>
    <w:next w:val="Commentaire"/>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Liberation Sans" w:eastAsia="Liberation Sans" w:hAnsi="Liberation Sans" w:cs="Liberation Sans"/>
      <w:sz w:val="22"/>
      <w:szCs w:val="22"/>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cs="Arial"/>
      <w:b w:val="0"/>
      <w:bCs w:val="0"/>
      <w:i/>
      <w:iCs/>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eastAsia="Wingdings" w:hAnsi="Wingdings" w:cs="StarSymbol,"/>
      <w:sz w:val="18"/>
      <w:szCs w:val="18"/>
    </w:rPr>
  </w:style>
  <w:style w:type="character" w:customStyle="1" w:styleId="WW8Num3z1">
    <w:name w:val="WW8Num3z1"/>
    <w:rPr>
      <w:rFonts w:ascii="Symbol" w:eastAsia="Symbol" w:hAnsi="Symbol" w:cs="Symbol"/>
      <w:color w:val="FFFFFF"/>
    </w:rPr>
  </w:style>
  <w:style w:type="character" w:customStyle="1" w:styleId="WW8Num4z0">
    <w:name w:val="WW8Num4z0"/>
    <w:rPr>
      <w:rFonts w:ascii="Symbol" w:eastAsia="Arial Unicode MS" w:hAnsi="Symbol" w:cs="StarSymbol,"/>
      <w:color w:val="auto"/>
      <w:sz w:val="18"/>
      <w:szCs w:val="18"/>
      <w:lang w:val="fr-FR" w:eastAsia="fr-FR" w:bidi="fr-FR"/>
    </w:rPr>
  </w:style>
  <w:style w:type="character" w:customStyle="1" w:styleId="WW8Num5z0">
    <w:name w:val="WW8Num5z0"/>
    <w:rPr>
      <w:rFonts w:ascii="Times New Roman" w:eastAsia="Times New Roman" w:hAnsi="Times New Roman" w:cs="Times New Roman"/>
      <w:b/>
      <w:bCs/>
      <w:sz w:val="22"/>
      <w:szCs w:val="22"/>
      <w:lang w:val="fr-FR" w:eastAsia="zh-CN" w:bidi="ar-S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Wingdings" w:eastAsia="Wingdings" w:hAnsi="Wingdings" w:cs="StarSymbol,"/>
      <w:sz w:val="18"/>
      <w:szCs w:val="18"/>
    </w:rPr>
  </w:style>
  <w:style w:type="character" w:customStyle="1" w:styleId="WW8Num6z1">
    <w:name w:val="WW8Num6z1"/>
    <w:rPr>
      <w:rFonts w:ascii="Wingdings" w:eastAsia="Wingdings" w:hAnsi="Wingdings" w:cs="Wingdings"/>
    </w:rPr>
  </w:style>
  <w:style w:type="character" w:customStyle="1" w:styleId="WW8Num7z0">
    <w:name w:val="WW8Num7z0"/>
    <w:rPr>
      <w:rFonts w:ascii="Wingdings" w:eastAsia="Wingdings" w:hAnsi="Wingdings" w:cs="Times New Roman"/>
      <w:color w:val="000000"/>
      <w:sz w:val="20"/>
      <w:szCs w:val="20"/>
    </w:rPr>
  </w:style>
  <w:style w:type="character" w:customStyle="1" w:styleId="WW8Num8z0">
    <w:name w:val="WW8Num8z0"/>
    <w:rPr>
      <w:rFonts w:ascii="Symbol" w:eastAsia="Symbol" w:hAnsi="Symbol" w:cs="StarSymbol,"/>
      <w:color w:val="auto"/>
      <w:sz w:val="18"/>
      <w:szCs w:val="18"/>
      <w:lang w:val="fr-FR" w:bidi="ar-SA"/>
    </w:rPr>
  </w:style>
  <w:style w:type="character" w:customStyle="1" w:styleId="WW8Num8z1">
    <w:name w:val="WW8Num8z1"/>
    <w:rPr>
      <w:rFonts w:ascii="OpenSymbol," w:eastAsia="OpenSymbol," w:hAnsi="OpenSymbol," w:cs="StarSymbol,"/>
      <w:sz w:val="18"/>
      <w:szCs w:val="18"/>
    </w:rPr>
  </w:style>
  <w:style w:type="character" w:customStyle="1" w:styleId="WW8Num9z0">
    <w:name w:val="WW8Num9z0"/>
    <w:rPr>
      <w:rFonts w:ascii="Symbol" w:eastAsia="Symbol" w:hAnsi="Symbol" w:cs="StarSymbol,"/>
      <w:sz w:val="18"/>
      <w:szCs w:val="18"/>
    </w:rPr>
  </w:style>
  <w:style w:type="character" w:customStyle="1" w:styleId="WW8Num9z1">
    <w:name w:val="WW8Num9z1"/>
    <w:rPr>
      <w:rFonts w:ascii="OpenSymbol," w:eastAsia="OpenSymbol," w:hAnsi="OpenSymbol," w:cs="StarSymbol,"/>
      <w:sz w:val="18"/>
      <w:szCs w:val="18"/>
    </w:rPr>
  </w:style>
  <w:style w:type="character" w:customStyle="1" w:styleId="WW8Num10z0">
    <w:name w:val="WW8Num10z0"/>
    <w:rPr>
      <w:rFonts w:ascii="Symbol" w:eastAsia="Symbol" w:hAnsi="Symbol" w:cs="StarSymbol,"/>
      <w:sz w:val="18"/>
      <w:szCs w:val="18"/>
    </w:rPr>
  </w:style>
  <w:style w:type="character" w:customStyle="1" w:styleId="WW8Num10z1">
    <w:name w:val="WW8Num10z1"/>
    <w:rPr>
      <w:rFonts w:ascii="OpenSymbol," w:eastAsia="OpenSymbol," w:hAnsi="OpenSymbol," w:cs="StarSymbol,"/>
      <w:sz w:val="18"/>
      <w:szCs w:val="18"/>
    </w:rPr>
  </w:style>
  <w:style w:type="character" w:customStyle="1" w:styleId="WW8Num11z0">
    <w:name w:val="WW8Num11z0"/>
    <w:rPr>
      <w:rFonts w:ascii="Symbol" w:eastAsia="Symbol" w:hAnsi="Symbol" w:cs="StarSymbol,"/>
      <w:color w:val="000000"/>
      <w:sz w:val="18"/>
      <w:szCs w:val="18"/>
      <w:lang w:val="fr-FR" w:bidi="ar-SA"/>
    </w:rPr>
  </w:style>
  <w:style w:type="character" w:customStyle="1" w:styleId="WW8Num11z1">
    <w:name w:val="WW8Num11z1"/>
    <w:rPr>
      <w:rFonts w:ascii="OpenSymbol," w:eastAsia="OpenSymbol," w:hAnsi="OpenSymbol," w:cs="StarSymbol,"/>
      <w:sz w:val="18"/>
      <w:szCs w:val="18"/>
    </w:rPr>
  </w:style>
  <w:style w:type="character" w:customStyle="1" w:styleId="WW8Num12z0">
    <w:name w:val="WW8Num12z0"/>
    <w:rPr>
      <w:rFonts w:ascii="Wingdings" w:eastAsia="Wingdings" w:hAnsi="Wingdings" w:cs="StarSymbol,"/>
      <w:color w:val="auto"/>
      <w:sz w:val="18"/>
      <w:szCs w:val="18"/>
    </w:rPr>
  </w:style>
  <w:style w:type="character" w:customStyle="1" w:styleId="WW8Num12z1">
    <w:name w:val="WW8Num12z1"/>
    <w:rPr>
      <w:rFonts w:ascii="OpenSymbol," w:eastAsia="OpenSymbol," w:hAnsi="OpenSymbol," w:cs="StarSymbol,"/>
      <w:sz w:val="18"/>
      <w:szCs w:val="18"/>
    </w:rPr>
  </w:style>
  <w:style w:type="character" w:customStyle="1" w:styleId="WW8Num12z3">
    <w:name w:val="WW8Num12z3"/>
    <w:rPr>
      <w:rFonts w:ascii="Symbol" w:eastAsia="Symbol" w:hAnsi="Symbol" w:cs="StarSymbol,"/>
      <w:sz w:val="18"/>
      <w:szCs w:val="18"/>
    </w:rPr>
  </w:style>
  <w:style w:type="character" w:customStyle="1" w:styleId="WW8Num13z0">
    <w:name w:val="WW8Num13z0"/>
    <w:rPr>
      <w:rFonts w:ascii="Wingdings" w:eastAsia="Wingdings" w:hAnsi="Wingdings" w:cs="StarSymbol,"/>
      <w:sz w:val="18"/>
      <w:szCs w:val="18"/>
    </w:rPr>
  </w:style>
  <w:style w:type="character" w:customStyle="1" w:styleId="WW8Num13z1">
    <w:name w:val="WW8Num13z1"/>
    <w:rPr>
      <w:rFonts w:ascii="Symbol" w:eastAsia="Symbol" w:hAnsi="Symbol" w:cs="StarSymbol,"/>
      <w:sz w:val="18"/>
      <w:szCs w:val="18"/>
    </w:rPr>
  </w:style>
  <w:style w:type="character" w:customStyle="1" w:styleId="WW8Num14z0">
    <w:name w:val="WW8Num14z0"/>
    <w:rPr>
      <w:rFonts w:ascii="Wingdings" w:eastAsia="Wingdings" w:hAnsi="Wingdings" w:cs="StarSymbol,"/>
      <w:sz w:val="18"/>
      <w:szCs w:val="18"/>
    </w:rPr>
  </w:style>
  <w:style w:type="character" w:customStyle="1" w:styleId="WW8Num14z1">
    <w:name w:val="WW8Num14z1"/>
    <w:rPr>
      <w:rFonts w:ascii="Symbol" w:eastAsia="Symbol" w:hAnsi="Symbol" w:cs="StarSymbol,"/>
      <w:sz w:val="18"/>
      <w:szCs w:val="18"/>
    </w:rPr>
  </w:style>
  <w:style w:type="character" w:customStyle="1" w:styleId="WW8Num15z0">
    <w:name w:val="WW8Num15z0"/>
    <w:rPr>
      <w:rFonts w:ascii="Wingdings" w:eastAsia="Wingdings" w:hAnsi="Wingdings" w:cs="StarSymbol,"/>
      <w:sz w:val="18"/>
      <w:szCs w:val="18"/>
    </w:rPr>
  </w:style>
  <w:style w:type="character" w:customStyle="1" w:styleId="WW8Num15z1">
    <w:name w:val="WW8Num15z1"/>
    <w:rPr>
      <w:rFonts w:ascii="Symbol" w:eastAsia="Symbol" w:hAnsi="Symbol" w:cs="StarSymbol,"/>
      <w:sz w:val="18"/>
      <w:szCs w:val="18"/>
    </w:rPr>
  </w:style>
  <w:style w:type="character" w:customStyle="1" w:styleId="WW8Num16z0">
    <w:name w:val="WW8Num16z0"/>
    <w:rPr>
      <w:rFonts w:ascii="Symbol" w:eastAsia="Symbol" w:hAnsi="Symbol" w:cs="StarSymbol,"/>
      <w:sz w:val="18"/>
      <w:szCs w:val="18"/>
    </w:rPr>
  </w:style>
  <w:style w:type="character" w:customStyle="1" w:styleId="WW8Num16z1">
    <w:name w:val="WW8Num16z1"/>
    <w:rPr>
      <w:rFonts w:ascii="OpenSymbol," w:eastAsia="OpenSymbol," w:hAnsi="OpenSymbol," w:cs="StarSymbol,"/>
      <w:sz w:val="18"/>
      <w:szCs w:val="18"/>
    </w:rPr>
  </w:style>
  <w:style w:type="character" w:customStyle="1" w:styleId="WW8Num17z0">
    <w:name w:val="WW8Num17z0"/>
    <w:rPr>
      <w:rFonts w:ascii="Symbol" w:eastAsia="Symbol" w:hAnsi="Symbol" w:cs="StarSymbol,"/>
      <w:sz w:val="18"/>
      <w:szCs w:val="18"/>
    </w:rPr>
  </w:style>
  <w:style w:type="character" w:customStyle="1" w:styleId="WW8Num17z1">
    <w:name w:val="WW8Num17z1"/>
    <w:rPr>
      <w:rFonts w:ascii="OpenSymbol," w:eastAsia="OpenSymbol," w:hAnsi="OpenSymbol," w:cs="StarSymbol,"/>
      <w:sz w:val="18"/>
      <w:szCs w:val="18"/>
    </w:rPr>
  </w:style>
  <w:style w:type="character" w:customStyle="1" w:styleId="WW8Num18z0">
    <w:name w:val="WW8Num18z0"/>
    <w:rPr>
      <w:rFonts w:ascii="Symbol" w:eastAsia="Symbol" w:hAnsi="Symbol" w:cs="StarSymbol,"/>
      <w:color w:val="000000"/>
      <w:sz w:val="18"/>
      <w:szCs w:val="18"/>
    </w:rPr>
  </w:style>
  <w:style w:type="character" w:customStyle="1" w:styleId="WW8Num18z1">
    <w:name w:val="WW8Num18z1"/>
    <w:rPr>
      <w:rFonts w:ascii="OpenSymbol," w:eastAsia="OpenSymbol," w:hAnsi="OpenSymbol," w:cs="StarSymbol,"/>
      <w:sz w:val="18"/>
      <w:szCs w:val="18"/>
    </w:rPr>
  </w:style>
  <w:style w:type="character" w:customStyle="1" w:styleId="WW8Num19z0">
    <w:name w:val="WW8Num19z0"/>
    <w:rPr>
      <w:rFonts w:ascii="Symbol" w:eastAsia="Symbol" w:hAnsi="Symbol" w:cs="StarSymbol,"/>
      <w:color w:val="000000"/>
      <w:sz w:val="18"/>
      <w:szCs w:val="18"/>
    </w:rPr>
  </w:style>
  <w:style w:type="character" w:customStyle="1" w:styleId="WW8Num19z1">
    <w:name w:val="WW8Num19z1"/>
    <w:rPr>
      <w:rFonts w:ascii="OpenSymbol," w:eastAsia="OpenSymbol," w:hAnsi="OpenSymbol," w:cs="StarSymbol,"/>
      <w:sz w:val="18"/>
      <w:szCs w:val="18"/>
    </w:rPr>
  </w:style>
  <w:style w:type="character" w:customStyle="1" w:styleId="WW8Num20z0">
    <w:name w:val="WW8Num20z0"/>
    <w:rPr>
      <w:rFonts w:ascii="Symbol" w:eastAsia="Symbol" w:hAnsi="Symbol" w:cs="StarSymbol,"/>
      <w:sz w:val="18"/>
      <w:szCs w:val="18"/>
      <w:lang w:val="en-GB"/>
    </w:rPr>
  </w:style>
  <w:style w:type="character" w:customStyle="1" w:styleId="WW8Num20z1">
    <w:name w:val="WW8Num20z1"/>
    <w:rPr>
      <w:rFonts w:ascii="OpenSymbol," w:eastAsia="OpenSymbol," w:hAnsi="OpenSymbol," w:cs="StarSymbol,"/>
      <w:sz w:val="18"/>
      <w:szCs w:val="18"/>
    </w:rPr>
  </w:style>
  <w:style w:type="character" w:customStyle="1" w:styleId="WW8Num21z0">
    <w:name w:val="WW8Num21z0"/>
    <w:rPr>
      <w:rFonts w:ascii="Symbol" w:eastAsia="Symbol" w:hAnsi="Symbol" w:cs="StarSymbol,"/>
      <w:color w:val="000000"/>
      <w:spacing w:val="-4"/>
      <w:kern w:val="3"/>
      <w:sz w:val="18"/>
      <w:szCs w:val="18"/>
    </w:rPr>
  </w:style>
  <w:style w:type="character" w:customStyle="1" w:styleId="WW8Num21z1">
    <w:name w:val="WW8Num21z1"/>
    <w:rPr>
      <w:rFonts w:ascii="OpenSymbol," w:eastAsia="OpenSymbol," w:hAnsi="OpenSymbol," w:cs="StarSymbol,"/>
      <w:sz w:val="18"/>
      <w:szCs w:val="18"/>
    </w:rPr>
  </w:style>
  <w:style w:type="character" w:customStyle="1" w:styleId="WW8Num22z0">
    <w:name w:val="WW8Num22z0"/>
    <w:rPr>
      <w:rFonts w:ascii="Symbol" w:eastAsia="Arial Unicode MS" w:hAnsi="Symbol" w:cs="StarSymbol,"/>
      <w:color w:val="000000"/>
      <w:spacing w:val="-2"/>
      <w:kern w:val="3"/>
      <w:sz w:val="18"/>
      <w:szCs w:val="18"/>
      <w:lang w:eastAsia="fr-FR"/>
    </w:rPr>
  </w:style>
  <w:style w:type="character" w:customStyle="1" w:styleId="WW8Num22z1">
    <w:name w:val="WW8Num22z1"/>
    <w:rPr>
      <w:rFonts w:ascii="OpenSymbol," w:eastAsia="OpenSymbol," w:hAnsi="OpenSymbol," w:cs="StarSymbol,"/>
      <w:sz w:val="18"/>
      <w:szCs w:val="18"/>
    </w:rPr>
  </w:style>
  <w:style w:type="character" w:customStyle="1" w:styleId="WW8Num23z0">
    <w:name w:val="WW8Num23z0"/>
    <w:rPr>
      <w:rFonts w:ascii="Symbol" w:eastAsia="Symbol" w:hAnsi="Symbol" w:cs="StarSymbol,"/>
      <w:color w:val="000000"/>
      <w:sz w:val="18"/>
      <w:szCs w:val="18"/>
    </w:rPr>
  </w:style>
  <w:style w:type="character" w:customStyle="1" w:styleId="WW8Num23z1">
    <w:name w:val="WW8Num23z1"/>
    <w:rPr>
      <w:rFonts w:ascii="OpenSymbol," w:eastAsia="OpenSymbol," w:hAnsi="OpenSymbol," w:cs="StarSymbol,"/>
      <w:sz w:val="18"/>
      <w:szCs w:val="18"/>
    </w:rPr>
  </w:style>
  <w:style w:type="character" w:customStyle="1" w:styleId="WW8Num24z0">
    <w:name w:val="WW8Num24z0"/>
    <w:rPr>
      <w:rFonts w:ascii="Symbol" w:eastAsia="Symbol" w:hAnsi="Symbol" w:cs="StarSymbol,"/>
      <w:color w:val="000000"/>
      <w:kern w:val="3"/>
      <w:sz w:val="18"/>
      <w:szCs w:val="18"/>
    </w:rPr>
  </w:style>
  <w:style w:type="character" w:customStyle="1" w:styleId="WW8Num24z1">
    <w:name w:val="WW8Num24z1"/>
    <w:rPr>
      <w:rFonts w:ascii="OpenSymbol," w:eastAsia="OpenSymbol," w:hAnsi="OpenSymbol," w:cs="StarSymbol,"/>
      <w:sz w:val="18"/>
      <w:szCs w:val="18"/>
    </w:rPr>
  </w:style>
  <w:style w:type="character" w:customStyle="1" w:styleId="WW8Num25z0">
    <w:name w:val="WW8Num25z0"/>
    <w:rPr>
      <w:rFonts w:ascii="Symbol" w:eastAsia="Symbol" w:hAnsi="Symbol" w:cs="StarSymbol,"/>
      <w:sz w:val="18"/>
      <w:szCs w:val="18"/>
    </w:rPr>
  </w:style>
  <w:style w:type="character" w:customStyle="1" w:styleId="WW8Num25z1">
    <w:name w:val="WW8Num25z1"/>
    <w:rPr>
      <w:rFonts w:ascii="OpenSymbol," w:eastAsia="OpenSymbol," w:hAnsi="OpenSymbol," w:cs="StarSymbol,"/>
      <w:sz w:val="18"/>
      <w:szCs w:val="18"/>
    </w:rPr>
  </w:style>
  <w:style w:type="character" w:customStyle="1" w:styleId="WW8Num26z0">
    <w:name w:val="WW8Num26z0"/>
    <w:rPr>
      <w:rFonts w:ascii="Symbol" w:eastAsia="Symbol" w:hAnsi="Symbol" w:cs="StarSymbol,"/>
      <w:color w:val="000000"/>
      <w:sz w:val="18"/>
      <w:szCs w:val="18"/>
    </w:rPr>
  </w:style>
  <w:style w:type="character" w:customStyle="1" w:styleId="WW8Num26z1">
    <w:name w:val="WW8Num26z1"/>
    <w:rPr>
      <w:rFonts w:ascii="OpenSymbol," w:eastAsia="OpenSymbol," w:hAnsi="OpenSymbol," w:cs="StarSymbol,"/>
      <w:sz w:val="18"/>
      <w:szCs w:val="18"/>
    </w:rPr>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eastAsia="Symbol" w:hAnsi="Symbol" w:cs="StarSymbol,"/>
      <w:color w:val="000000"/>
      <w:sz w:val="18"/>
      <w:szCs w:val="18"/>
      <w:lang w:val="fr-FR" w:bidi="ar-SA"/>
    </w:rPr>
  </w:style>
  <w:style w:type="character" w:customStyle="1" w:styleId="WW8Num29z1">
    <w:name w:val="WW8Num29z1"/>
    <w:rPr>
      <w:rFonts w:ascii="OpenSymbol," w:eastAsia="OpenSymbol," w:hAnsi="OpenSymbol," w:cs="StarSymbol,"/>
      <w:sz w:val="18"/>
      <w:szCs w:val="18"/>
    </w:rPr>
  </w:style>
  <w:style w:type="character" w:customStyle="1" w:styleId="WW8Num30z0">
    <w:name w:val="WW8Num30z0"/>
    <w:rPr>
      <w:rFonts w:ascii="Symbol" w:eastAsia="Symbol" w:hAnsi="Symbol" w:cs="StarSymbol,"/>
      <w:sz w:val="18"/>
      <w:szCs w:val="18"/>
    </w:rPr>
  </w:style>
  <w:style w:type="character" w:customStyle="1" w:styleId="WW8Num30z1">
    <w:name w:val="WW8Num30z1"/>
    <w:rPr>
      <w:rFonts w:ascii="OpenSymbol," w:eastAsia="OpenSymbol," w:hAnsi="OpenSymbol," w:cs="StarSymbol,"/>
      <w:sz w:val="18"/>
      <w:szCs w:val="18"/>
    </w:rPr>
  </w:style>
  <w:style w:type="character" w:customStyle="1" w:styleId="WW8Num31z0">
    <w:name w:val="WW8Num31z0"/>
    <w:rPr>
      <w:rFonts w:ascii="Symbol" w:eastAsia="Symbol" w:hAnsi="Symbol" w:cs="Symbol"/>
      <w:sz w:val="20"/>
    </w:rPr>
  </w:style>
  <w:style w:type="character" w:customStyle="1" w:styleId="WW8Num31z1">
    <w:name w:val="WW8Num31z1"/>
    <w:rPr>
      <w:rFonts w:ascii="Courier New" w:eastAsia="Courier New" w:hAnsi="Courier New" w:cs="Courier New"/>
      <w:sz w:val="20"/>
    </w:rPr>
  </w:style>
  <w:style w:type="character" w:customStyle="1" w:styleId="WW8Num31z2">
    <w:name w:val="WW8Num31z2"/>
    <w:rPr>
      <w:rFonts w:ascii="Wingdings" w:eastAsia="Wingdings" w:hAnsi="Wingdings" w:cs="Wingdings"/>
      <w:sz w:val="20"/>
    </w:rPr>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Symbol" w:eastAsia="Symbol" w:hAnsi="Symbol" w:cs="Symbol"/>
      <w:sz w:val="20"/>
    </w:rPr>
  </w:style>
  <w:style w:type="character" w:customStyle="1" w:styleId="WW8Num32z1">
    <w:name w:val="WW8Num32z1"/>
    <w:rPr>
      <w:rFonts w:ascii="Courier New" w:eastAsia="Courier New" w:hAnsi="Courier New" w:cs="Courier New"/>
      <w:sz w:val="20"/>
    </w:rPr>
  </w:style>
  <w:style w:type="character" w:customStyle="1" w:styleId="WW8Num32z2">
    <w:name w:val="WW8Num32z2"/>
    <w:rPr>
      <w:rFonts w:ascii="Wingdings" w:eastAsia="Wingdings" w:hAnsi="Wingdings" w:cs="Wingdings"/>
      <w:sz w:val="20"/>
    </w:rPr>
  </w:style>
  <w:style w:type="character" w:customStyle="1" w:styleId="WW8Num33z0">
    <w:name w:val="WW8Num33z0"/>
    <w:rPr>
      <w:rFonts w:ascii="Symbol" w:eastAsia="Symbol" w:hAnsi="Symbol" w:cs="OpenSymbol,"/>
      <w:sz w:val="20"/>
      <w:szCs w:val="20"/>
    </w:rPr>
  </w:style>
  <w:style w:type="character" w:customStyle="1" w:styleId="WW8Num33z1">
    <w:name w:val="WW8Num33z1"/>
    <w:rPr>
      <w:rFonts w:ascii="Courier New" w:eastAsia="Courier New" w:hAnsi="Courier New" w:cs="Courier New"/>
      <w:sz w:val="20"/>
    </w:rPr>
  </w:style>
  <w:style w:type="character" w:customStyle="1" w:styleId="WW8Num33z2">
    <w:name w:val="WW8Num33z2"/>
    <w:rPr>
      <w:rFonts w:ascii="Wingdings" w:eastAsia="Wingdings" w:hAnsi="Wingdings" w:cs="Wingdings"/>
      <w:sz w:val="20"/>
    </w:rPr>
  </w:style>
  <w:style w:type="character" w:customStyle="1" w:styleId="WW8Num34z0">
    <w:name w:val="WW8Num34z0"/>
    <w:rPr>
      <w:rFonts w:ascii="Symbol" w:eastAsia="Symbol" w:hAnsi="Symbol" w:cs="Symbol"/>
      <w:sz w:val="20"/>
    </w:rPr>
  </w:style>
  <w:style w:type="character" w:customStyle="1" w:styleId="WW8Num35z0">
    <w:name w:val="WW8Num35z0"/>
    <w:rPr>
      <w:rFonts w:ascii="Symbol" w:eastAsia="Symbol" w:hAnsi="Symbol" w:cs="OpenSymbol,"/>
      <w:sz w:val="20"/>
      <w:szCs w:val="20"/>
    </w:rPr>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rPr>
      <w:rFonts w:ascii="Courier New" w:eastAsia="Courier New" w:hAnsi="Courier New" w:cs="Courier New"/>
      <w:sz w:val="20"/>
    </w:rPr>
  </w:style>
  <w:style w:type="character" w:customStyle="1" w:styleId="WW8Num34z2">
    <w:name w:val="WW8Num34z2"/>
    <w:rPr>
      <w:rFonts w:ascii="Wingdings" w:eastAsia="Wingdings" w:hAnsi="Wingdings" w:cs="Wingdings"/>
      <w:sz w:val="20"/>
    </w:rPr>
  </w:style>
  <w:style w:type="character" w:customStyle="1" w:styleId="WW8Num36z0">
    <w:name w:val="WW8Num36z0"/>
    <w:rPr>
      <w:rFonts w:ascii="Symbol" w:eastAsia="Symbol" w:hAnsi="Symbol" w:cs="OpenSymbol,"/>
      <w:sz w:val="20"/>
      <w:szCs w:val="20"/>
    </w:rPr>
  </w:style>
  <w:style w:type="character" w:customStyle="1" w:styleId="WW8Num37z0">
    <w:name w:val="WW8Num37z0"/>
    <w:rPr>
      <w:rFonts w:ascii="Symbol" w:eastAsia="Symbol" w:hAnsi="Symbol" w:cs="OpenSymbol,"/>
      <w:sz w:val="20"/>
      <w:szCs w:val="20"/>
    </w:rPr>
  </w:style>
  <w:style w:type="character" w:customStyle="1" w:styleId="WW8Num4z1">
    <w:name w:val="WW8Num4z1"/>
    <w:rPr>
      <w:rFonts w:ascii="Courier New" w:eastAsia="Courier New" w:hAnsi="Courier New" w:cs="Courier New"/>
      <w:sz w:val="20"/>
    </w:rPr>
  </w:style>
  <w:style w:type="character" w:customStyle="1" w:styleId="WW8Num4z2">
    <w:name w:val="WW8Num4z2"/>
    <w:rPr>
      <w:rFonts w:ascii="Wingdings" w:eastAsia="Wingdings" w:hAnsi="Wingdings" w:cs="Wingdings"/>
      <w:sz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0z2">
    <w:name w:val="WW8Num10z2"/>
    <w:rPr>
      <w:rFonts w:ascii="Wingdings" w:eastAsia="Wingdings" w:hAnsi="Wingdings" w:cs="Wingdings"/>
      <w:sz w:val="20"/>
    </w:rPr>
  </w:style>
  <w:style w:type="character" w:customStyle="1" w:styleId="WW8Num17z3">
    <w:name w:val="WW8Num17z3"/>
    <w:rPr>
      <w:rFonts w:ascii="Symbol" w:eastAsia="Symbol" w:hAnsi="Symbol" w:cs="StarSymbol,"/>
      <w:sz w:val="18"/>
      <w:szCs w:val="18"/>
    </w:rPr>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OpenSymbol," w:eastAsia="OpenSymbol," w:hAnsi="OpenSymbol," w:cs="StarSymbol,"/>
      <w:sz w:val="18"/>
      <w:szCs w:val="18"/>
    </w:rPr>
  </w:style>
  <w:style w:type="character" w:customStyle="1" w:styleId="WW8Num36z1">
    <w:name w:val="WW8Num36z1"/>
    <w:rPr>
      <w:rFonts w:ascii="OpenSymbol," w:eastAsia="OpenSymbol," w:hAnsi="OpenSymbol," w:cs="StarSymbol,"/>
      <w:sz w:val="18"/>
      <w:szCs w:val="18"/>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2z2">
    <w:name w:val="WW8Num12z2"/>
    <w:rPr>
      <w:rFonts w:ascii="Wingdings" w:eastAsia="Wingdings" w:hAnsi="Wingdings" w:cs="Wingdings"/>
      <w:sz w:val="20"/>
    </w:rPr>
  </w:style>
  <w:style w:type="character" w:customStyle="1" w:styleId="WW8Num19z3">
    <w:name w:val="WW8Num19z3"/>
    <w:rPr>
      <w:rFonts w:ascii="Symbol" w:eastAsia="Symbol" w:hAnsi="Symbol" w:cs="StarSymbol,"/>
      <w:sz w:val="18"/>
      <w:szCs w:val="18"/>
    </w:rPr>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2">
    <w:name w:val="WW8Num11z2"/>
    <w:rPr>
      <w:rFonts w:ascii="Wingdings" w:eastAsia="Wingdings" w:hAnsi="Wingdings" w:cs="Wingdings"/>
      <w:sz w:val="20"/>
    </w:rPr>
  </w:style>
  <w:style w:type="character" w:customStyle="1" w:styleId="WW8Num18z3">
    <w:name w:val="WW8Num18z3"/>
    <w:rPr>
      <w:rFonts w:ascii="Symbol" w:eastAsia="Symbol" w:hAnsi="Symbol" w:cs="StarSymbol,"/>
      <w:sz w:val="18"/>
      <w:szCs w:val="18"/>
    </w:rPr>
  </w:style>
  <w:style w:type="character" w:customStyle="1" w:styleId="Policepardfaut4">
    <w:name w:val="Police par défaut4"/>
  </w:style>
  <w:style w:type="character" w:customStyle="1" w:styleId="WW-Policepardfaut111111111111">
    <w:name w:val="WW-Police par défaut111111111111"/>
  </w:style>
  <w:style w:type="character" w:customStyle="1" w:styleId="Internetlinkuser">
    <w:name w:val="Internet link (user)"/>
    <w:basedOn w:val="WW-Policepardfaut111111111111"/>
    <w:rPr>
      <w:color w:val="0000FF"/>
      <w:u w:val="single"/>
    </w:rPr>
  </w:style>
  <w:style w:type="character" w:styleId="Numrodepage">
    <w:name w:val="page number"/>
    <w:basedOn w:val="WW-Policepardfaut111111111111"/>
  </w:style>
  <w:style w:type="character" w:customStyle="1" w:styleId="VisitedInternetLinkuser">
    <w:name w:val="Visited Internet Link (user)"/>
    <w:basedOn w:val="WW-Policepardfaut111111111111"/>
    <w:rPr>
      <w:color w:val="800080"/>
      <w:u w:val="single"/>
    </w:rPr>
  </w:style>
  <w:style w:type="character" w:customStyle="1" w:styleId="StrongEmphasis">
    <w:name w:val="Strong Emphasis"/>
    <w:basedOn w:val="WW-Policepardfaut111111111111"/>
    <w:rPr>
      <w:b/>
      <w:bCs/>
    </w:rPr>
  </w:style>
  <w:style w:type="character" w:customStyle="1" w:styleId="BulletSymbols">
    <w:name w:val="Bullet Symbols"/>
    <w:rPr>
      <w:rFonts w:ascii="StarSymbol," w:eastAsia="StarSymbol," w:hAnsi="StarSymbol," w:cs="StarSymbol,"/>
      <w:sz w:val="22"/>
      <w:szCs w:val="22"/>
    </w:rPr>
  </w:style>
  <w:style w:type="character" w:customStyle="1" w:styleId="NumberingSymbols">
    <w:name w:val="Numbering Symbols"/>
    <w:rPr>
      <w:color w:val="FFFFFF"/>
    </w:rPr>
  </w:style>
  <w:style w:type="character" w:customStyle="1" w:styleId="WW8Num3z2">
    <w:name w:val="WW8Num3z2"/>
    <w:rPr>
      <w:rFonts w:ascii="Wingdings" w:eastAsia="Wingdings" w:hAnsi="Wingdings" w:cs="Wingdings"/>
      <w:sz w:val="20"/>
    </w:rPr>
  </w:style>
  <w:style w:type="character" w:customStyle="1" w:styleId="Policepardfaut1">
    <w:name w:val="Police par défaut1"/>
  </w:style>
  <w:style w:type="character" w:customStyle="1" w:styleId="CorpsdetexteCar">
    <w:name w:val="Corps de texte Car"/>
    <w:basedOn w:val="Policepardfaut1"/>
    <w:rPr>
      <w:sz w:val="24"/>
      <w:szCs w:val="24"/>
      <w:lang w:val="fr-FR" w:bidi="ar-SA"/>
    </w:rPr>
  </w:style>
  <w:style w:type="character" w:customStyle="1" w:styleId="39683657494878342181z0">
    <w:name w:val="39683657494878342181z0"/>
    <w:rPr>
      <w:rFonts w:ascii="Symbol" w:eastAsia="Symbol" w:hAnsi="Symbol" w:cs="Symbol"/>
      <w:sz w:val="20"/>
    </w:rPr>
  </w:style>
  <w:style w:type="character" w:customStyle="1" w:styleId="39683657494878342181z1">
    <w:name w:val="39683657494878342181z1"/>
    <w:rPr>
      <w:rFonts w:ascii="Courier New" w:eastAsia="Courier New" w:hAnsi="Courier New" w:cs="Courier New"/>
      <w:sz w:val="20"/>
    </w:rPr>
  </w:style>
  <w:style w:type="character" w:customStyle="1" w:styleId="39683657494878342181z2">
    <w:name w:val="39683657494878342181z2"/>
    <w:rPr>
      <w:rFonts w:ascii="Wingdings" w:eastAsia="Wingdings" w:hAnsi="Wingdings" w:cs="Wingdings"/>
      <w:sz w:val="20"/>
    </w:rPr>
  </w:style>
  <w:style w:type="character" w:customStyle="1" w:styleId="39683657494878342181z3">
    <w:name w:val="39683657494878342181z3"/>
  </w:style>
  <w:style w:type="character" w:customStyle="1" w:styleId="39683657494878342181z4">
    <w:name w:val="39683657494878342181z4"/>
  </w:style>
  <w:style w:type="character" w:customStyle="1" w:styleId="39683657494878342181z5">
    <w:name w:val="39683657494878342181z5"/>
  </w:style>
  <w:style w:type="character" w:customStyle="1" w:styleId="39683657494878342181z6">
    <w:name w:val="39683657494878342181z6"/>
  </w:style>
  <w:style w:type="character" w:customStyle="1" w:styleId="39683657494878342181z7">
    <w:name w:val="39683657494878342181z7"/>
  </w:style>
  <w:style w:type="character" w:customStyle="1" w:styleId="39683657494878342181z8">
    <w:name w:val="39683657494878342181z8"/>
  </w:style>
  <w:style w:type="character" w:customStyle="1" w:styleId="31451621711249439011z0">
    <w:name w:val="31451621711249439011z0"/>
    <w:rPr>
      <w:rFonts w:ascii="Symbol" w:eastAsia="Symbol" w:hAnsi="Symbol" w:cs="Symbol"/>
      <w:sz w:val="20"/>
    </w:rPr>
  </w:style>
  <w:style w:type="character" w:customStyle="1" w:styleId="31451621711249439011z1">
    <w:name w:val="31451621711249439011z1"/>
    <w:rPr>
      <w:rFonts w:ascii="Courier New" w:eastAsia="Courier New" w:hAnsi="Courier New" w:cs="Courier New"/>
      <w:sz w:val="20"/>
    </w:rPr>
  </w:style>
  <w:style w:type="character" w:customStyle="1" w:styleId="31451621711249439011z2">
    <w:name w:val="31451621711249439011z2"/>
    <w:rPr>
      <w:rFonts w:ascii="Wingdings" w:eastAsia="Wingdings" w:hAnsi="Wingdings" w:cs="Wingdings"/>
      <w:sz w:val="20"/>
    </w:rPr>
  </w:style>
  <w:style w:type="character" w:customStyle="1" w:styleId="58732573539298806531z0">
    <w:name w:val="58732573539298806531z0"/>
    <w:rPr>
      <w:rFonts w:ascii="Symbol" w:eastAsia="Symbol" w:hAnsi="Symbol" w:cs="OpenSymbol,"/>
    </w:rPr>
  </w:style>
  <w:style w:type="character" w:customStyle="1" w:styleId="58732573539298806531z1">
    <w:name w:val="58732573539298806531z1"/>
    <w:rPr>
      <w:rFonts w:ascii="Courier New" w:eastAsia="Courier New" w:hAnsi="Courier New" w:cs="Courier New"/>
      <w:sz w:val="20"/>
    </w:rPr>
  </w:style>
  <w:style w:type="character" w:customStyle="1" w:styleId="58732573539298806531z2">
    <w:name w:val="58732573539298806531z2"/>
    <w:rPr>
      <w:rFonts w:ascii="Wingdings" w:eastAsia="Wingdings" w:hAnsi="Wingdings" w:cs="Wingdings"/>
      <w:sz w:val="20"/>
    </w:rPr>
  </w:style>
  <w:style w:type="character" w:customStyle="1" w:styleId="23027110515549236141z0">
    <w:name w:val="23027110515549236141z0"/>
    <w:rPr>
      <w:rFonts w:ascii="Symbol" w:eastAsia="Symbol" w:hAnsi="Symbol" w:cs="Symbol"/>
      <w:sz w:val="20"/>
    </w:rPr>
  </w:style>
  <w:style w:type="character" w:customStyle="1" w:styleId="78611064468845462911z0">
    <w:name w:val="78611064468845462911z0"/>
    <w:rPr>
      <w:rFonts w:ascii="Times New Roman" w:eastAsia="Times New Roman" w:hAnsi="Times New Roman" w:cs="Symbol"/>
      <w:sz w:val="20"/>
    </w:rPr>
  </w:style>
  <w:style w:type="character" w:customStyle="1" w:styleId="17116721356488900711z0">
    <w:name w:val="17116721356488900711z0"/>
    <w:rPr>
      <w:rFonts w:ascii="Symbol" w:eastAsia="Symbol" w:hAnsi="Symbol" w:cs="OpenSymbol,"/>
      <w:sz w:val="20"/>
      <w:szCs w:val="20"/>
    </w:rPr>
  </w:style>
  <w:style w:type="character" w:customStyle="1" w:styleId="Policepardfaut3">
    <w:name w:val="Police par défaut3"/>
  </w:style>
  <w:style w:type="character" w:customStyle="1" w:styleId="Absatz-Standardschriftart">
    <w:name w:val="Absatz-Standardschriftart"/>
  </w:style>
  <w:style w:type="character" w:customStyle="1" w:styleId="WW-Policepardfaut">
    <w:name w:val="WW-Police par défaut"/>
  </w:style>
  <w:style w:type="character" w:customStyle="1" w:styleId="Policepardfaut2">
    <w:name w:val="Police par défaut2"/>
  </w:style>
  <w:style w:type="character" w:customStyle="1" w:styleId="WW-Policepardfaut1">
    <w:name w:val="WW-Police par défaut1"/>
  </w:style>
  <w:style w:type="character" w:customStyle="1" w:styleId="WW-Policepardfaut11">
    <w:name w:val="WW-Police par défaut1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Policepardfaut111">
    <w:name w:val="WW-Police par défaut111"/>
  </w:style>
  <w:style w:type="character" w:customStyle="1" w:styleId="WW-Policepardfaut1111">
    <w:name w:val="WW-Police par défaut1111"/>
  </w:style>
  <w:style w:type="character" w:customStyle="1" w:styleId="WW-Policepardfaut11111">
    <w:name w:val="WW-Police par défaut11111"/>
  </w:style>
  <w:style w:type="character" w:customStyle="1" w:styleId="WW8Num17z2">
    <w:name w:val="WW8Num17z2"/>
    <w:rPr>
      <w:rFonts w:ascii="Wingdings" w:eastAsia="Wingdings" w:hAnsi="Wingdings" w:cs="Wingdings"/>
      <w:sz w:val="20"/>
    </w:rPr>
  </w:style>
  <w:style w:type="character" w:customStyle="1" w:styleId="WW8Num18z2">
    <w:name w:val="WW8Num18z2"/>
    <w:rPr>
      <w:rFonts w:ascii="Wingdings" w:eastAsia="Wingdings" w:hAnsi="Wingdings" w:cs="Wingdings"/>
    </w:rPr>
  </w:style>
  <w:style w:type="character" w:customStyle="1" w:styleId="WW8Num19z2">
    <w:name w:val="WW8Num19z2"/>
    <w:rPr>
      <w:rFonts w:ascii="Wingdings" w:eastAsia="Wingdings" w:hAnsi="Wingdings" w:cs="Wingdings"/>
      <w:sz w:val="20"/>
    </w:rPr>
  </w:style>
  <w:style w:type="character" w:customStyle="1" w:styleId="WW8Num20z2">
    <w:name w:val="WW8Num20z2"/>
    <w:rPr>
      <w:rFonts w:ascii="Wingdings" w:eastAsia="Wingdings" w:hAnsi="Wingdings" w:cs="Wingdings"/>
      <w:sz w:val="20"/>
    </w:rPr>
  </w:style>
  <w:style w:type="character" w:customStyle="1" w:styleId="WW-Policepardfaut111111">
    <w:name w:val="WW-Police par défaut111111"/>
  </w:style>
  <w:style w:type="character" w:customStyle="1" w:styleId="WW-Policepardfaut1111111">
    <w:name w:val="WW-Police par défaut1111111"/>
  </w:style>
  <w:style w:type="character" w:customStyle="1" w:styleId="WW-Policepardfaut11111111">
    <w:name w:val="WW-Police par défaut11111111"/>
  </w:style>
  <w:style w:type="character" w:customStyle="1" w:styleId="WW-Policepardfaut111111111">
    <w:name w:val="WW-Police par défaut111111111"/>
  </w:style>
  <w:style w:type="character" w:customStyle="1" w:styleId="WW-Absatz-Standardschriftart111">
    <w:name w:val="WW-Absatz-Standardschriftart111"/>
  </w:style>
  <w:style w:type="character" w:customStyle="1" w:styleId="WW-Policepardfaut1111111111">
    <w:name w:val="WW-Police par défaut1111111111"/>
  </w:style>
  <w:style w:type="character" w:customStyle="1" w:styleId="WW-Absatz-Standardschriftart1111">
    <w:name w:val="WW-Absatz-Standardschriftart1111"/>
  </w:style>
  <w:style w:type="character" w:customStyle="1" w:styleId="WW-Policepardfaut11111111111">
    <w:name w:val="WW-Police par défaut1111111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13z2">
    <w:name w:val="WW8Num13z2"/>
    <w:rPr>
      <w:rFonts w:ascii="Wingdings" w:eastAsia="Wingdings" w:hAnsi="Wingdings" w:cs="Wingdings"/>
      <w:sz w:val="20"/>
    </w:rPr>
  </w:style>
  <w:style w:type="character" w:customStyle="1" w:styleId="WW8Num14z2">
    <w:name w:val="WW8Num14z2"/>
    <w:rPr>
      <w:rFonts w:ascii="Wingdings" w:eastAsia="Wingdings" w:hAnsi="Wingdings" w:cs="Wingdings"/>
      <w:sz w:val="20"/>
    </w:rPr>
  </w:style>
  <w:style w:type="character" w:customStyle="1" w:styleId="WW8Num15z2">
    <w:name w:val="WW8Num15z2"/>
    <w:rPr>
      <w:rFonts w:ascii="Wingdings" w:eastAsia="Wingdings" w:hAnsi="Wingdings" w:cs="Wingdings"/>
      <w:sz w:val="20"/>
    </w:rPr>
  </w:style>
  <w:style w:type="character" w:customStyle="1" w:styleId="WW8Num16z2">
    <w:name w:val="WW8Num16z2"/>
    <w:rPr>
      <w:rFonts w:ascii="Wingdings" w:eastAsia="Wingdings" w:hAnsi="Wingdings" w:cs="Wingdings"/>
      <w:sz w:val="20"/>
    </w:rPr>
  </w:style>
  <w:style w:type="character" w:customStyle="1" w:styleId="StrongEmphasisuser">
    <w:name w:val="Strong Emphasis (user)"/>
    <w:rPr>
      <w:b/>
      <w:bCs/>
      <w:sz w:val="24"/>
      <w:lang w:val="en-US"/>
    </w:rPr>
  </w:style>
  <w:style w:type="character" w:customStyle="1" w:styleId="FootnoteSymbol">
    <w:name w:val="Footnote Symbol"/>
    <w:basedOn w:val="Policepardfaut2"/>
  </w:style>
  <w:style w:type="character" w:customStyle="1" w:styleId="Marquedecommentaire1">
    <w:name w:val="Marque de commentaire1"/>
    <w:basedOn w:val="Policepardfaut2"/>
    <w:rPr>
      <w:sz w:val="16"/>
      <w:szCs w:val="16"/>
    </w:rPr>
  </w:style>
  <w:style w:type="character" w:customStyle="1" w:styleId="Linenumberinguser">
    <w:name w:val="Line numbering (user)"/>
  </w:style>
  <w:style w:type="character" w:customStyle="1" w:styleId="Footnoteanchor">
    <w:name w:val="Footnote anchor"/>
    <w:rPr>
      <w:position w:val="0"/>
      <w:vertAlign w:val="superscript"/>
    </w:rPr>
  </w:style>
  <w:style w:type="character" w:customStyle="1" w:styleId="FootnoteCharacters">
    <w:name w:val="Footnote Characters"/>
    <w:basedOn w:val="Policepardfaut"/>
    <w:rPr>
      <w:position w:val="0"/>
      <w:vertAlign w:val="superscript"/>
    </w:rPr>
  </w:style>
  <w:style w:type="character" w:customStyle="1" w:styleId="CommentaireCar">
    <w:name w:val="Commentaire Car"/>
    <w:basedOn w:val="Policepardfaut"/>
    <w:rPr>
      <w:sz w:val="20"/>
      <w:szCs w:val="18"/>
    </w:rPr>
  </w:style>
  <w:style w:type="character" w:styleId="Marquedecommentaire">
    <w:name w:val="annotation reference"/>
    <w:basedOn w:val="Policepardfaut"/>
    <w:rPr>
      <w:sz w:val="16"/>
      <w:szCs w:val="16"/>
    </w:rPr>
  </w:style>
  <w:style w:type="character" w:customStyle="1" w:styleId="Internetlink">
    <w:name w:val="Internet link"/>
    <w:basedOn w:val="Policepardfaut"/>
    <w:rPr>
      <w:color w:val="0563C1"/>
      <w:u w:val="single"/>
    </w:rPr>
  </w:style>
  <w:style w:type="character" w:customStyle="1" w:styleId="CitationintenseCar">
    <w:name w:val="Citation intense Car"/>
    <w:basedOn w:val="Policepardfaut"/>
    <w:rPr>
      <w:i/>
      <w:iCs/>
      <w:color w:val="5B9BD5"/>
      <w:szCs w:val="21"/>
    </w:rPr>
  </w:style>
  <w:style w:type="character" w:customStyle="1" w:styleId="Titre6Car">
    <w:name w:val="Titre 6 Car"/>
    <w:basedOn w:val="Policepardfaut"/>
    <w:rPr>
      <w:rFonts w:ascii="Calibri Light" w:eastAsia="SimSun" w:hAnsi="Calibri Light" w:cs="Calibri Light"/>
      <w:color w:val="1F4D78"/>
      <w:szCs w:val="21"/>
    </w:rPr>
  </w:style>
  <w:style w:type="character" w:customStyle="1" w:styleId="Titre7Car">
    <w:name w:val="Titre 7 Car"/>
    <w:basedOn w:val="Policepardfaut"/>
    <w:rPr>
      <w:rFonts w:ascii="Calibri Light" w:eastAsia="SimSun" w:hAnsi="Calibri Light" w:cs="Calibri Light"/>
      <w:i/>
      <w:iCs/>
      <w:color w:val="1F4D78"/>
      <w:szCs w:val="21"/>
    </w:rPr>
  </w:style>
  <w:style w:type="character" w:customStyle="1" w:styleId="Titre8Car">
    <w:name w:val="Titre 8 Car"/>
    <w:basedOn w:val="Policepardfaut"/>
    <w:rPr>
      <w:rFonts w:ascii="Calibri Light" w:eastAsia="SimSun" w:hAnsi="Calibri Light" w:cs="Calibri Light"/>
      <w:color w:val="272727"/>
      <w:sz w:val="21"/>
      <w:szCs w:val="19"/>
    </w:rPr>
  </w:style>
  <w:style w:type="character" w:customStyle="1" w:styleId="Titre9Car">
    <w:name w:val="Titre 9 Car"/>
    <w:basedOn w:val="Policepardfaut"/>
    <w:rPr>
      <w:rFonts w:ascii="Calibri Light" w:eastAsia="SimSun" w:hAnsi="Calibri Light" w:cs="Calibri Light"/>
      <w:i/>
      <w:iCs/>
      <w:color w:val="272727"/>
      <w:sz w:val="21"/>
      <w:szCs w:val="19"/>
    </w:rPr>
  </w:style>
  <w:style w:type="character" w:customStyle="1" w:styleId="ParagraphedelisteCar">
    <w:name w:val="Paragraphe de liste Car"/>
    <w:basedOn w:val="Policepardfaut"/>
    <w:rPr>
      <w:rFonts w:ascii="Liberation Sans" w:eastAsia="Calibri" w:hAnsi="Liberation Sans" w:cs="Times New Roman"/>
      <w:sz w:val="20"/>
      <w:lang w:eastAsia="en-US" w:bidi="ar-SA"/>
    </w:rPr>
  </w:style>
  <w:style w:type="character" w:customStyle="1" w:styleId="guidevalCar">
    <w:name w:val="guide éval Car"/>
    <w:basedOn w:val="ParagraphedelisteCar"/>
    <w:rPr>
      <w:rFonts w:ascii="Liberation Sans" w:eastAsia="Calibri" w:hAnsi="Liberation Sans" w:cs="Times New Roman"/>
      <w:color w:val="1F4E79"/>
      <w:sz w:val="30"/>
      <w:szCs w:val="30"/>
      <w:lang w:eastAsia="en-US" w:bidi="ar-SA"/>
    </w:rPr>
  </w:style>
  <w:style w:type="character" w:customStyle="1" w:styleId="Style5Car">
    <w:name w:val="Style5 Car"/>
    <w:basedOn w:val="Policepardfaut"/>
    <w:rPr>
      <w:rFonts w:ascii="Liberation Sans" w:eastAsia="Calibri" w:hAnsi="Liberation Sans" w:cs="Times New Roman"/>
      <w:color w:val="1F4E79"/>
      <w:sz w:val="30"/>
      <w:szCs w:val="30"/>
      <w:lang w:eastAsia="en-US" w:bidi="ar-SA"/>
    </w:rPr>
  </w:style>
  <w:style w:type="character" w:customStyle="1" w:styleId="Style6Car">
    <w:name w:val="Style6 Car"/>
    <w:basedOn w:val="Policepardfaut"/>
    <w:rPr>
      <w:rFonts w:ascii="Liberation Sans" w:eastAsia="Calibri" w:hAnsi="Liberation Sans" w:cs="Times New Roman"/>
      <w:color w:val="1F4E79"/>
      <w:sz w:val="30"/>
      <w:szCs w:val="30"/>
      <w:lang w:eastAsia="en-US" w:bidi="ar-SA"/>
    </w:rPr>
  </w:style>
  <w:style w:type="character" w:customStyle="1" w:styleId="Style7Car">
    <w:name w:val="Style7 Car"/>
    <w:basedOn w:val="Policepardfaut"/>
    <w:rPr>
      <w:rFonts w:ascii="Liberation Sans" w:eastAsia="Calibri" w:hAnsi="Liberation Sans" w:cs="Times New Roman"/>
      <w:color w:val="1F4E79"/>
      <w:sz w:val="30"/>
      <w:szCs w:val="30"/>
      <w:lang w:eastAsia="en-US" w:bidi="ar-SA"/>
    </w:rPr>
  </w:style>
  <w:style w:type="character" w:customStyle="1" w:styleId="Style8Car">
    <w:name w:val="Style8 Car"/>
    <w:basedOn w:val="Policepardfaut"/>
    <w:rPr>
      <w:rFonts w:ascii="Liberation Sans" w:eastAsia="Calibri" w:hAnsi="Liberation Sans" w:cs="Times New Roman"/>
      <w:color w:val="1F4E79"/>
      <w:sz w:val="30"/>
      <w:szCs w:val="30"/>
      <w:lang w:eastAsia="en-US" w:bidi="ar-SA"/>
    </w:rPr>
  </w:style>
  <w:style w:type="character" w:customStyle="1" w:styleId="PieddepageCar">
    <w:name w:val="Pied de page Car"/>
    <w:basedOn w:val="Policepardfaut"/>
    <w:rPr>
      <w:rFonts w:ascii="Times New Roman" w:eastAsia="Times New Roman" w:hAnsi="Times New Roman" w:cs="Times New Roman"/>
      <w:lang w:bidi="ar-SA"/>
    </w:rPr>
  </w:style>
  <w:style w:type="character" w:customStyle="1" w:styleId="NotedebasdepageCar">
    <w:name w:val="Note de bas de page Car"/>
    <w:basedOn w:val="Policepardfaut"/>
    <w:rPr>
      <w:sz w:val="20"/>
      <w:szCs w:val="18"/>
    </w:rPr>
  </w:style>
  <w:style w:type="character" w:styleId="lev">
    <w:name w:val="Strong"/>
    <w:basedOn w:val="Policepardfaut"/>
    <w:rPr>
      <w:b/>
      <w:bCs/>
    </w:rPr>
  </w:style>
  <w:style w:type="character" w:customStyle="1" w:styleId="ObjetducommentaireCar">
    <w:name w:val="Objet du commentaire Car"/>
    <w:basedOn w:val="CommentaireCar"/>
    <w:rPr>
      <w:b/>
      <w:bCs/>
      <w:sz w:val="20"/>
      <w:szCs w:val="18"/>
    </w:rPr>
  </w:style>
  <w:style w:type="character" w:styleId="Lienhypertextesuivivisit">
    <w:name w:val="FollowedHyperlink"/>
    <w:basedOn w:val="Policepardfaut"/>
    <w:rPr>
      <w:color w:val="954F72"/>
      <w:u w:val="single"/>
    </w:rPr>
  </w:style>
  <w:style w:type="character" w:customStyle="1" w:styleId="Titre3Car">
    <w:name w:val="Titre 3 Car"/>
    <w:basedOn w:val="Policepardfaut"/>
    <w:rPr>
      <w:rFonts w:ascii="Liberation Sans" w:eastAsia="Liberation Sans" w:hAnsi="Liberation Sans" w:cs="Arial"/>
      <w:bCs/>
      <w:color w:val="1F4E79"/>
      <w:szCs w:val="26"/>
      <w:lang w:bidi="ar-SA"/>
    </w:rPr>
  </w:style>
  <w:style w:type="character" w:customStyle="1" w:styleId="ListLabel1">
    <w:name w:val="ListLabel 1"/>
    <w:rPr>
      <w:sz w:val="30"/>
      <w:szCs w:val="22"/>
    </w:rPr>
  </w:style>
  <w:style w:type="character" w:customStyle="1" w:styleId="ListLabel2">
    <w:name w:val="ListLabel 2"/>
    <w:rPr>
      <w:sz w:val="30"/>
    </w:rPr>
  </w:style>
  <w:style w:type="character" w:customStyle="1" w:styleId="ListLabel3">
    <w:name w:val="ListLabel 3"/>
    <w:rPr>
      <w:b w:val="0"/>
      <w:bCs w:val="0"/>
      <w:i/>
      <w:iCs/>
      <w:sz w:val="20"/>
      <w:szCs w:val="20"/>
    </w:rPr>
  </w:style>
  <w:style w:type="character" w:customStyle="1" w:styleId="ListLabel4">
    <w:name w:val="ListLabel 4"/>
    <w:rPr>
      <w:rFonts w:eastAsia="StarSymbol," w:cs="StarSymbol,"/>
      <w:sz w:val="22"/>
      <w:szCs w:val="22"/>
    </w:rPr>
  </w:style>
  <w:style w:type="character" w:customStyle="1" w:styleId="ListLabel5">
    <w:name w:val="ListLabel 5"/>
    <w:rPr>
      <w:rFonts w:cs="Symbol"/>
      <w:color w:val="FFFFFF"/>
    </w:rPr>
  </w:style>
  <w:style w:type="character" w:customStyle="1" w:styleId="ListLabel6">
    <w:name w:val="ListLabel 6"/>
    <w:rPr>
      <w:rFonts w:cs="Symbol"/>
      <w:color w:val="FFFFFF"/>
    </w:rPr>
  </w:style>
  <w:style w:type="character" w:customStyle="1" w:styleId="ListLabel7">
    <w:name w:val="ListLabel 7"/>
    <w:rPr>
      <w:rFonts w:cs="Symbol"/>
      <w:color w:val="FFFFFF"/>
    </w:rPr>
  </w:style>
  <w:style w:type="character" w:customStyle="1" w:styleId="ListLabel8">
    <w:name w:val="ListLabel 8"/>
    <w:rPr>
      <w:rFonts w:cs="Symbol"/>
      <w:color w:val="FFFFFF"/>
    </w:rPr>
  </w:style>
  <w:style w:type="character" w:customStyle="1" w:styleId="ListLabel9">
    <w:name w:val="ListLabel 9"/>
    <w:rPr>
      <w:rFonts w:cs="Symbol"/>
      <w:color w:val="FFFFFF"/>
    </w:rPr>
  </w:style>
  <w:style w:type="character" w:customStyle="1" w:styleId="ListLabel10">
    <w:name w:val="ListLabel 10"/>
    <w:rPr>
      <w:rFonts w:cs="Symbol"/>
      <w:color w:val="FFFFFF"/>
    </w:rPr>
  </w:style>
  <w:style w:type="character" w:customStyle="1" w:styleId="ListLabel11">
    <w:name w:val="ListLabel 11"/>
    <w:rPr>
      <w:rFonts w:cs="Symbol"/>
      <w:color w:val="FFFFFF"/>
    </w:rPr>
  </w:style>
  <w:style w:type="character" w:customStyle="1" w:styleId="ListLabel12">
    <w:name w:val="ListLabel 12"/>
    <w:rPr>
      <w:rFonts w:cs="Symbol"/>
      <w:color w:val="FFFFFF"/>
    </w:rPr>
  </w:style>
  <w:style w:type="character" w:customStyle="1" w:styleId="ListLabel13">
    <w:name w:val="ListLabel 13"/>
    <w:rPr>
      <w:sz w:val="22"/>
      <w:szCs w:val="22"/>
    </w:rPr>
  </w:style>
  <w:style w:type="character" w:customStyle="1" w:styleId="ListLabel14">
    <w:name w:val="ListLabel 14"/>
    <w:rPr>
      <w:rFonts w:eastAsia="Arial Unicode MS" w:cs="StarSymbol,"/>
      <w:strike w:val="0"/>
      <w:dstrike w:val="0"/>
      <w:color w:val="auto"/>
      <w:sz w:val="18"/>
      <w:szCs w:val="18"/>
      <w:lang w:val="fr-FR" w:eastAsia="fr-FR" w:bidi="fr-FR"/>
    </w:rPr>
  </w:style>
  <w:style w:type="character" w:customStyle="1" w:styleId="ListLabel15">
    <w:name w:val="ListLabel 15"/>
    <w:rPr>
      <w:rFonts w:eastAsia="StarSymbol," w:cs="StarSymbol,"/>
      <w:sz w:val="22"/>
      <w:szCs w:val="22"/>
    </w:rPr>
  </w:style>
  <w:style w:type="character" w:customStyle="1" w:styleId="ListLabel16">
    <w:name w:val="ListLabel 16"/>
    <w:rPr>
      <w:rFonts w:eastAsia="Arial Unicode MS" w:cs="StarSymbol,"/>
      <w:strike w:val="0"/>
      <w:dstrike w:val="0"/>
      <w:color w:val="auto"/>
      <w:sz w:val="18"/>
      <w:szCs w:val="18"/>
      <w:lang w:val="fr-FR" w:eastAsia="fr-FR" w:bidi="fr-FR"/>
    </w:rPr>
  </w:style>
  <w:style w:type="character" w:customStyle="1" w:styleId="ListLabel17">
    <w:name w:val="ListLabel 17"/>
    <w:rPr>
      <w:rFonts w:eastAsia="Arial Unicode MS" w:cs="StarSymbol,"/>
      <w:strike w:val="0"/>
      <w:dstrike w:val="0"/>
      <w:color w:val="auto"/>
      <w:sz w:val="18"/>
      <w:szCs w:val="18"/>
      <w:lang w:val="fr-FR" w:eastAsia="fr-FR" w:bidi="fr-FR"/>
    </w:rPr>
  </w:style>
  <w:style w:type="character" w:customStyle="1" w:styleId="ListLabel18">
    <w:name w:val="ListLabel 18"/>
    <w:rPr>
      <w:rFonts w:eastAsia="Arial Unicode MS" w:cs="StarSymbol,"/>
      <w:strike w:val="0"/>
      <w:dstrike w:val="0"/>
      <w:color w:val="auto"/>
      <w:sz w:val="18"/>
      <w:szCs w:val="18"/>
      <w:lang w:val="fr-FR" w:eastAsia="fr-FR" w:bidi="fr-FR"/>
    </w:rPr>
  </w:style>
  <w:style w:type="character" w:customStyle="1" w:styleId="ListLabel19">
    <w:name w:val="ListLabel 19"/>
    <w:rPr>
      <w:rFonts w:eastAsia="Arial Unicode MS" w:cs="StarSymbol,"/>
      <w:strike w:val="0"/>
      <w:dstrike w:val="0"/>
      <w:color w:val="auto"/>
      <w:sz w:val="18"/>
      <w:szCs w:val="18"/>
      <w:lang w:val="fr-FR" w:eastAsia="fr-FR" w:bidi="fr-FR"/>
    </w:rPr>
  </w:style>
  <w:style w:type="character" w:customStyle="1" w:styleId="ListLabel20">
    <w:name w:val="ListLabel 20"/>
    <w:rPr>
      <w:rFonts w:eastAsia="Arial Unicode MS" w:cs="StarSymbol,"/>
      <w:strike w:val="0"/>
      <w:dstrike w:val="0"/>
      <w:color w:val="auto"/>
      <w:sz w:val="18"/>
      <w:szCs w:val="18"/>
      <w:lang w:val="fr-FR" w:eastAsia="fr-FR" w:bidi="fr-FR"/>
    </w:rPr>
  </w:style>
  <w:style w:type="character" w:customStyle="1" w:styleId="ListLabel21">
    <w:name w:val="ListLabel 21"/>
    <w:rPr>
      <w:rFonts w:eastAsia="Arial Unicode MS" w:cs="StarSymbol,"/>
      <w:strike w:val="0"/>
      <w:dstrike w:val="0"/>
      <w:color w:val="auto"/>
      <w:sz w:val="18"/>
      <w:szCs w:val="18"/>
      <w:lang w:val="fr-FR" w:eastAsia="fr-FR" w:bidi="fr-FR"/>
    </w:rPr>
  </w:style>
  <w:style w:type="character" w:customStyle="1" w:styleId="ListLabel22">
    <w:name w:val="ListLabel 22"/>
    <w:rPr>
      <w:rFonts w:eastAsia="Times New Roman" w:cs="Times New Roman"/>
      <w:b/>
      <w:bCs/>
      <w:sz w:val="22"/>
      <w:szCs w:val="22"/>
      <w:lang w:val="fr-FR" w:eastAsia="zh-CN" w:bidi="ar-SA"/>
    </w:rPr>
  </w:style>
  <w:style w:type="character" w:customStyle="1" w:styleId="ListLabel23">
    <w:name w:val="ListLabel 23"/>
    <w:rPr>
      <w:rFonts w:cs="StarSymbol,"/>
      <w:b/>
      <w:sz w:val="22"/>
      <w:szCs w:val="18"/>
    </w:rPr>
  </w:style>
  <w:style w:type="character" w:customStyle="1" w:styleId="ListLabel24">
    <w:name w:val="ListLabel 24"/>
    <w:rPr>
      <w:rFonts w:cs="Wingdings"/>
    </w:rPr>
  </w:style>
  <w:style w:type="character" w:customStyle="1" w:styleId="ListLabel25">
    <w:name w:val="ListLabel 25"/>
    <w:rPr>
      <w:rFonts w:cs="Wingdings"/>
    </w:rPr>
  </w:style>
  <w:style w:type="character" w:customStyle="1" w:styleId="ListLabel26">
    <w:name w:val="ListLabel 26"/>
    <w:rPr>
      <w:rFonts w:cs="Wingdings"/>
    </w:rPr>
  </w:style>
  <w:style w:type="character" w:customStyle="1" w:styleId="ListLabel27">
    <w:name w:val="ListLabel 27"/>
    <w:rPr>
      <w:rFonts w:cs="Wingdings"/>
    </w:rPr>
  </w:style>
  <w:style w:type="character" w:customStyle="1" w:styleId="ListLabel28">
    <w:name w:val="ListLabel 28"/>
    <w:rPr>
      <w:rFonts w:cs="Wingdings"/>
    </w:rPr>
  </w:style>
  <w:style w:type="character" w:customStyle="1" w:styleId="ListLabel29">
    <w:name w:val="ListLabel 29"/>
    <w:rPr>
      <w:rFonts w:cs="Wingdings"/>
    </w:rPr>
  </w:style>
  <w:style w:type="character" w:customStyle="1" w:styleId="ListLabel30">
    <w:name w:val="ListLabel 30"/>
    <w:rPr>
      <w:rFonts w:cs="Wingdings"/>
    </w:rPr>
  </w:style>
  <w:style w:type="character" w:customStyle="1" w:styleId="ListLabel31">
    <w:name w:val="ListLabel 31"/>
    <w:rPr>
      <w:rFonts w:cs="Wingdings"/>
    </w:rPr>
  </w:style>
  <w:style w:type="character" w:customStyle="1" w:styleId="ListLabel32">
    <w:name w:val="ListLabel 32"/>
    <w:rPr>
      <w:rFonts w:ascii="Liberation Sans" w:eastAsia="Liberation Sans" w:hAnsi="Liberation Sans" w:cs="Times New Roman"/>
      <w:color w:val="000000"/>
      <w:sz w:val="22"/>
      <w:szCs w:val="20"/>
    </w:rPr>
  </w:style>
  <w:style w:type="character" w:customStyle="1" w:styleId="ListLabel33">
    <w:name w:val="ListLabel 33"/>
    <w:rPr>
      <w:rFonts w:cs="Times New Roman"/>
      <w:color w:val="000000"/>
      <w:sz w:val="20"/>
      <w:szCs w:val="20"/>
    </w:rPr>
  </w:style>
  <w:style w:type="character" w:customStyle="1" w:styleId="ListLabel34">
    <w:name w:val="ListLabel 34"/>
    <w:rPr>
      <w:rFonts w:cs="Times New Roman"/>
      <w:color w:val="000000"/>
      <w:sz w:val="20"/>
      <w:szCs w:val="20"/>
    </w:rPr>
  </w:style>
  <w:style w:type="character" w:customStyle="1" w:styleId="ListLabel35">
    <w:name w:val="ListLabel 35"/>
    <w:rPr>
      <w:rFonts w:cs="Times New Roman"/>
      <w:color w:val="000000"/>
      <w:sz w:val="20"/>
      <w:szCs w:val="20"/>
    </w:rPr>
  </w:style>
  <w:style w:type="character" w:customStyle="1" w:styleId="ListLabel36">
    <w:name w:val="ListLabel 36"/>
    <w:rPr>
      <w:rFonts w:cs="Times New Roman"/>
      <w:color w:val="000000"/>
      <w:sz w:val="20"/>
      <w:szCs w:val="20"/>
    </w:rPr>
  </w:style>
  <w:style w:type="character" w:customStyle="1" w:styleId="ListLabel37">
    <w:name w:val="ListLabel 37"/>
    <w:rPr>
      <w:rFonts w:cs="Times New Roman"/>
      <w:color w:val="000000"/>
      <w:sz w:val="20"/>
      <w:szCs w:val="20"/>
    </w:rPr>
  </w:style>
  <w:style w:type="character" w:customStyle="1" w:styleId="ListLabel38">
    <w:name w:val="ListLabel 38"/>
    <w:rPr>
      <w:rFonts w:cs="Times New Roman"/>
      <w:color w:val="000000"/>
      <w:sz w:val="20"/>
      <w:szCs w:val="20"/>
    </w:rPr>
  </w:style>
  <w:style w:type="character" w:customStyle="1" w:styleId="ListLabel39">
    <w:name w:val="ListLabel 39"/>
    <w:rPr>
      <w:rFonts w:cs="Times New Roman"/>
      <w:color w:val="000000"/>
      <w:sz w:val="20"/>
      <w:szCs w:val="20"/>
    </w:rPr>
  </w:style>
  <w:style w:type="character" w:customStyle="1" w:styleId="ListLabel40">
    <w:name w:val="ListLabel 40"/>
    <w:rPr>
      <w:rFonts w:cs="Times New Roman"/>
      <w:color w:val="000000"/>
      <w:sz w:val="20"/>
      <w:szCs w:val="20"/>
    </w:rPr>
  </w:style>
  <w:style w:type="character" w:customStyle="1" w:styleId="ListLabel41">
    <w:name w:val="ListLabel 41"/>
    <w:rPr>
      <w:rFonts w:cs="StarSymbol,"/>
      <w:color w:val="auto"/>
      <w:sz w:val="18"/>
      <w:szCs w:val="18"/>
      <w:lang w:val="fr-FR" w:bidi="ar-SA"/>
    </w:rPr>
  </w:style>
  <w:style w:type="character" w:customStyle="1" w:styleId="ListLabel42">
    <w:name w:val="ListLabel 42"/>
    <w:rPr>
      <w:rFonts w:cs="StarSymbol,"/>
      <w:sz w:val="18"/>
      <w:szCs w:val="18"/>
    </w:rPr>
  </w:style>
  <w:style w:type="character" w:customStyle="1" w:styleId="ListLabel43">
    <w:name w:val="ListLabel 43"/>
    <w:rPr>
      <w:rFonts w:cs="StarSymbol,"/>
      <w:sz w:val="18"/>
      <w:szCs w:val="18"/>
    </w:rPr>
  </w:style>
  <w:style w:type="character" w:customStyle="1" w:styleId="ListLabel44">
    <w:name w:val="ListLabel 44"/>
    <w:rPr>
      <w:rFonts w:cs="StarSymbol,"/>
      <w:color w:val="auto"/>
      <w:sz w:val="18"/>
      <w:szCs w:val="18"/>
      <w:lang w:val="fr-FR" w:bidi="ar-SA"/>
    </w:rPr>
  </w:style>
  <w:style w:type="character" w:customStyle="1" w:styleId="ListLabel45">
    <w:name w:val="ListLabel 45"/>
    <w:rPr>
      <w:rFonts w:cs="StarSymbol,"/>
      <w:sz w:val="18"/>
      <w:szCs w:val="18"/>
    </w:rPr>
  </w:style>
  <w:style w:type="character" w:customStyle="1" w:styleId="ListLabel46">
    <w:name w:val="ListLabel 46"/>
    <w:rPr>
      <w:rFonts w:cs="StarSymbol,"/>
      <w:sz w:val="18"/>
      <w:szCs w:val="18"/>
    </w:rPr>
  </w:style>
  <w:style w:type="character" w:customStyle="1" w:styleId="ListLabel47">
    <w:name w:val="ListLabel 47"/>
    <w:rPr>
      <w:rFonts w:cs="StarSymbol,"/>
      <w:color w:val="auto"/>
      <w:sz w:val="18"/>
      <w:szCs w:val="18"/>
      <w:lang w:val="fr-FR" w:bidi="ar-SA"/>
    </w:rPr>
  </w:style>
  <w:style w:type="character" w:customStyle="1" w:styleId="ListLabel48">
    <w:name w:val="ListLabel 48"/>
    <w:rPr>
      <w:rFonts w:cs="StarSymbol,"/>
      <w:sz w:val="18"/>
      <w:szCs w:val="18"/>
    </w:rPr>
  </w:style>
  <w:style w:type="character" w:customStyle="1" w:styleId="ListLabel49">
    <w:name w:val="ListLabel 49"/>
    <w:rPr>
      <w:rFonts w:cs="StarSymbol,"/>
      <w:sz w:val="18"/>
      <w:szCs w:val="18"/>
    </w:rPr>
  </w:style>
  <w:style w:type="character" w:customStyle="1" w:styleId="ListLabel50">
    <w:name w:val="ListLabel 50"/>
    <w:rPr>
      <w:rFonts w:cs="StarSymbol,"/>
      <w:sz w:val="18"/>
      <w:szCs w:val="18"/>
    </w:rPr>
  </w:style>
  <w:style w:type="character" w:customStyle="1" w:styleId="ListLabel51">
    <w:name w:val="ListLabel 51"/>
    <w:rPr>
      <w:rFonts w:cs="StarSymbol,"/>
      <w:sz w:val="18"/>
      <w:szCs w:val="18"/>
    </w:rPr>
  </w:style>
  <w:style w:type="character" w:customStyle="1" w:styleId="ListLabel52">
    <w:name w:val="ListLabel 52"/>
    <w:rPr>
      <w:rFonts w:cs="StarSymbol,"/>
      <w:sz w:val="18"/>
      <w:szCs w:val="18"/>
    </w:rPr>
  </w:style>
  <w:style w:type="character" w:customStyle="1" w:styleId="ListLabel53">
    <w:name w:val="ListLabel 53"/>
    <w:rPr>
      <w:rFonts w:cs="StarSymbol,"/>
      <w:sz w:val="18"/>
      <w:szCs w:val="18"/>
    </w:rPr>
  </w:style>
  <w:style w:type="character" w:customStyle="1" w:styleId="ListLabel54">
    <w:name w:val="ListLabel 54"/>
    <w:rPr>
      <w:rFonts w:cs="StarSymbol,"/>
      <w:sz w:val="18"/>
      <w:szCs w:val="18"/>
    </w:rPr>
  </w:style>
  <w:style w:type="character" w:customStyle="1" w:styleId="ListLabel55">
    <w:name w:val="ListLabel 55"/>
    <w:rPr>
      <w:rFonts w:cs="StarSymbol,"/>
      <w:sz w:val="18"/>
      <w:szCs w:val="18"/>
    </w:rPr>
  </w:style>
  <w:style w:type="character" w:customStyle="1" w:styleId="ListLabel56">
    <w:name w:val="ListLabel 56"/>
    <w:rPr>
      <w:rFonts w:cs="StarSymbol,"/>
      <w:sz w:val="18"/>
      <w:szCs w:val="18"/>
    </w:rPr>
  </w:style>
  <w:style w:type="character" w:customStyle="1" w:styleId="ListLabel57">
    <w:name w:val="ListLabel 57"/>
    <w:rPr>
      <w:rFonts w:cs="StarSymbol,"/>
      <w:sz w:val="18"/>
      <w:szCs w:val="18"/>
    </w:rPr>
  </w:style>
  <w:style w:type="character" w:customStyle="1" w:styleId="ListLabel58">
    <w:name w:val="ListLabel 58"/>
    <w:rPr>
      <w:rFonts w:cs="StarSymbol,"/>
      <w:sz w:val="18"/>
      <w:szCs w:val="18"/>
    </w:rPr>
  </w:style>
  <w:style w:type="character" w:customStyle="1" w:styleId="ListLabel59">
    <w:name w:val="ListLabel 59"/>
    <w:rPr>
      <w:rFonts w:cs="StarSymbol,"/>
      <w:b/>
      <w:sz w:val="22"/>
      <w:szCs w:val="18"/>
    </w:rPr>
  </w:style>
  <w:style w:type="character" w:customStyle="1" w:styleId="ListLabel60">
    <w:name w:val="ListLabel 60"/>
    <w:rPr>
      <w:rFonts w:cs="StarSymbol,"/>
      <w:sz w:val="18"/>
      <w:szCs w:val="18"/>
    </w:rPr>
  </w:style>
  <w:style w:type="character" w:customStyle="1" w:styleId="ListLabel61">
    <w:name w:val="ListLabel 61"/>
    <w:rPr>
      <w:rFonts w:cs="StarSymbol,"/>
      <w:sz w:val="18"/>
      <w:szCs w:val="18"/>
    </w:rPr>
  </w:style>
  <w:style w:type="character" w:customStyle="1" w:styleId="ListLabel62">
    <w:name w:val="ListLabel 62"/>
    <w:rPr>
      <w:rFonts w:cs="StarSymbol,"/>
      <w:sz w:val="18"/>
      <w:szCs w:val="18"/>
    </w:rPr>
  </w:style>
  <w:style w:type="character" w:customStyle="1" w:styleId="ListLabel63">
    <w:name w:val="ListLabel 63"/>
    <w:rPr>
      <w:rFonts w:cs="StarSymbol,"/>
      <w:sz w:val="18"/>
      <w:szCs w:val="18"/>
    </w:rPr>
  </w:style>
  <w:style w:type="character" w:customStyle="1" w:styleId="ListLabel64">
    <w:name w:val="ListLabel 64"/>
    <w:rPr>
      <w:rFonts w:cs="StarSymbol,"/>
      <w:sz w:val="18"/>
      <w:szCs w:val="18"/>
    </w:rPr>
  </w:style>
  <w:style w:type="character" w:customStyle="1" w:styleId="ListLabel65">
    <w:name w:val="ListLabel 65"/>
    <w:rPr>
      <w:rFonts w:cs="StarSymbol,"/>
      <w:sz w:val="18"/>
      <w:szCs w:val="18"/>
    </w:rPr>
  </w:style>
  <w:style w:type="character" w:customStyle="1" w:styleId="ListLabel66">
    <w:name w:val="ListLabel 66"/>
    <w:rPr>
      <w:rFonts w:cs="StarSymbol,"/>
      <w:sz w:val="18"/>
      <w:szCs w:val="18"/>
    </w:rPr>
  </w:style>
  <w:style w:type="character" w:customStyle="1" w:styleId="ListLabel67">
    <w:name w:val="ListLabel 67"/>
    <w:rPr>
      <w:rFonts w:cs="StarSymbol,"/>
      <w:sz w:val="18"/>
      <w:szCs w:val="18"/>
    </w:rPr>
  </w:style>
  <w:style w:type="character" w:customStyle="1" w:styleId="ListLabel68">
    <w:name w:val="ListLabel 68"/>
    <w:rPr>
      <w:rFonts w:cs="StarSymbol,"/>
      <w:color w:val="000000"/>
      <w:sz w:val="18"/>
      <w:szCs w:val="18"/>
      <w:lang w:val="fr-FR" w:bidi="ar-SA"/>
    </w:rPr>
  </w:style>
  <w:style w:type="character" w:customStyle="1" w:styleId="ListLabel69">
    <w:name w:val="ListLabel 69"/>
    <w:rPr>
      <w:rFonts w:cs="StarSymbol,"/>
      <w:sz w:val="18"/>
      <w:szCs w:val="18"/>
    </w:rPr>
  </w:style>
  <w:style w:type="character" w:customStyle="1" w:styleId="ListLabel70">
    <w:name w:val="ListLabel 70"/>
    <w:rPr>
      <w:rFonts w:cs="StarSymbol,"/>
      <w:sz w:val="18"/>
      <w:szCs w:val="18"/>
    </w:rPr>
  </w:style>
  <w:style w:type="character" w:customStyle="1" w:styleId="ListLabel71">
    <w:name w:val="ListLabel 71"/>
    <w:rPr>
      <w:rFonts w:cs="StarSymbol,"/>
      <w:color w:val="000000"/>
      <w:sz w:val="18"/>
      <w:szCs w:val="18"/>
      <w:lang w:val="fr-FR" w:bidi="ar-SA"/>
    </w:rPr>
  </w:style>
  <w:style w:type="character" w:customStyle="1" w:styleId="ListLabel72">
    <w:name w:val="ListLabel 72"/>
    <w:rPr>
      <w:rFonts w:cs="StarSymbol,"/>
      <w:sz w:val="18"/>
      <w:szCs w:val="18"/>
    </w:rPr>
  </w:style>
  <w:style w:type="character" w:customStyle="1" w:styleId="ListLabel73">
    <w:name w:val="ListLabel 73"/>
    <w:rPr>
      <w:rFonts w:cs="StarSymbol,"/>
      <w:sz w:val="18"/>
      <w:szCs w:val="18"/>
    </w:rPr>
  </w:style>
  <w:style w:type="character" w:customStyle="1" w:styleId="ListLabel74">
    <w:name w:val="ListLabel 74"/>
    <w:rPr>
      <w:rFonts w:cs="StarSymbol,"/>
      <w:color w:val="000000"/>
      <w:sz w:val="18"/>
      <w:szCs w:val="18"/>
      <w:lang w:val="fr-FR" w:bidi="ar-SA"/>
    </w:rPr>
  </w:style>
  <w:style w:type="character" w:customStyle="1" w:styleId="ListLabel75">
    <w:name w:val="ListLabel 75"/>
    <w:rPr>
      <w:rFonts w:cs="StarSymbol,"/>
      <w:sz w:val="18"/>
      <w:szCs w:val="18"/>
    </w:rPr>
  </w:style>
  <w:style w:type="character" w:customStyle="1" w:styleId="ListLabel76">
    <w:name w:val="ListLabel 76"/>
    <w:rPr>
      <w:rFonts w:cs="StarSymbol,"/>
      <w:sz w:val="18"/>
      <w:szCs w:val="18"/>
    </w:rPr>
  </w:style>
  <w:style w:type="character" w:customStyle="1" w:styleId="ListLabel77">
    <w:name w:val="ListLabel 77"/>
    <w:rPr>
      <w:rFonts w:cs="StarSymbol,"/>
      <w:color w:val="auto"/>
      <w:sz w:val="18"/>
      <w:szCs w:val="18"/>
    </w:rPr>
  </w:style>
  <w:style w:type="character" w:customStyle="1" w:styleId="ListLabel78">
    <w:name w:val="ListLabel 78"/>
    <w:rPr>
      <w:rFonts w:cs="StarSymbol,"/>
      <w:sz w:val="18"/>
      <w:szCs w:val="18"/>
    </w:rPr>
  </w:style>
  <w:style w:type="character" w:customStyle="1" w:styleId="ListLabel79">
    <w:name w:val="ListLabel 79"/>
    <w:rPr>
      <w:rFonts w:cs="StarSymbol,"/>
      <w:sz w:val="18"/>
      <w:szCs w:val="18"/>
    </w:rPr>
  </w:style>
  <w:style w:type="character" w:customStyle="1" w:styleId="ListLabel80">
    <w:name w:val="ListLabel 80"/>
    <w:rPr>
      <w:rFonts w:cs="StarSymbol,"/>
      <w:sz w:val="18"/>
      <w:szCs w:val="18"/>
    </w:rPr>
  </w:style>
  <w:style w:type="character" w:customStyle="1" w:styleId="ListLabel81">
    <w:name w:val="ListLabel 81"/>
    <w:rPr>
      <w:rFonts w:cs="StarSymbol,"/>
      <w:sz w:val="18"/>
      <w:szCs w:val="18"/>
    </w:rPr>
  </w:style>
  <w:style w:type="character" w:customStyle="1" w:styleId="ListLabel82">
    <w:name w:val="ListLabel 82"/>
    <w:rPr>
      <w:rFonts w:cs="StarSymbol,"/>
      <w:sz w:val="18"/>
      <w:szCs w:val="18"/>
    </w:rPr>
  </w:style>
  <w:style w:type="character" w:customStyle="1" w:styleId="ListLabel83">
    <w:name w:val="ListLabel 83"/>
    <w:rPr>
      <w:rFonts w:cs="StarSymbol,"/>
      <w:sz w:val="18"/>
      <w:szCs w:val="18"/>
    </w:rPr>
  </w:style>
  <w:style w:type="character" w:customStyle="1" w:styleId="ListLabel84">
    <w:name w:val="ListLabel 84"/>
    <w:rPr>
      <w:rFonts w:cs="StarSymbol,"/>
      <w:sz w:val="18"/>
      <w:szCs w:val="18"/>
    </w:rPr>
  </w:style>
  <w:style w:type="character" w:customStyle="1" w:styleId="ListLabel85">
    <w:name w:val="ListLabel 85"/>
    <w:rPr>
      <w:rFonts w:cs="StarSymbol,"/>
      <w:sz w:val="18"/>
      <w:szCs w:val="18"/>
    </w:rPr>
  </w:style>
  <w:style w:type="character" w:customStyle="1" w:styleId="ListLabel86">
    <w:name w:val="ListLabel 86"/>
    <w:rPr>
      <w:rFonts w:cs="StarSymbol,"/>
      <w:sz w:val="22"/>
      <w:szCs w:val="18"/>
    </w:rPr>
  </w:style>
  <w:style w:type="character" w:customStyle="1" w:styleId="ListLabel87">
    <w:name w:val="ListLabel 87"/>
    <w:rPr>
      <w:rFonts w:cs="StarSymbol,"/>
      <w:sz w:val="18"/>
      <w:szCs w:val="18"/>
    </w:rPr>
  </w:style>
  <w:style w:type="character" w:customStyle="1" w:styleId="ListLabel88">
    <w:name w:val="ListLabel 88"/>
    <w:rPr>
      <w:rFonts w:cs="StarSymbol,"/>
      <w:sz w:val="18"/>
      <w:szCs w:val="18"/>
    </w:rPr>
  </w:style>
  <w:style w:type="character" w:customStyle="1" w:styleId="ListLabel89">
    <w:name w:val="ListLabel 89"/>
    <w:rPr>
      <w:rFonts w:cs="StarSymbol,"/>
      <w:sz w:val="18"/>
      <w:szCs w:val="18"/>
    </w:rPr>
  </w:style>
  <w:style w:type="character" w:customStyle="1" w:styleId="ListLabel90">
    <w:name w:val="ListLabel 90"/>
    <w:rPr>
      <w:rFonts w:cs="StarSymbol,"/>
      <w:sz w:val="18"/>
      <w:szCs w:val="18"/>
    </w:rPr>
  </w:style>
  <w:style w:type="character" w:customStyle="1" w:styleId="ListLabel91">
    <w:name w:val="ListLabel 91"/>
    <w:rPr>
      <w:rFonts w:cs="StarSymbol,"/>
      <w:sz w:val="18"/>
      <w:szCs w:val="18"/>
    </w:rPr>
  </w:style>
  <w:style w:type="character" w:customStyle="1" w:styleId="ListLabel92">
    <w:name w:val="ListLabel 92"/>
    <w:rPr>
      <w:rFonts w:cs="StarSymbol,"/>
      <w:sz w:val="18"/>
      <w:szCs w:val="18"/>
    </w:rPr>
  </w:style>
  <w:style w:type="character" w:customStyle="1" w:styleId="ListLabel93">
    <w:name w:val="ListLabel 93"/>
    <w:rPr>
      <w:rFonts w:cs="StarSymbol,"/>
      <w:sz w:val="18"/>
      <w:szCs w:val="18"/>
    </w:rPr>
  </w:style>
  <w:style w:type="character" w:customStyle="1" w:styleId="ListLabel94">
    <w:name w:val="ListLabel 94"/>
    <w:rPr>
      <w:rFonts w:cs="StarSymbol,"/>
      <w:sz w:val="18"/>
      <w:szCs w:val="18"/>
    </w:rPr>
  </w:style>
  <w:style w:type="character" w:customStyle="1" w:styleId="ListLabel95">
    <w:name w:val="ListLabel 95"/>
    <w:rPr>
      <w:rFonts w:cs="StarSymbol,"/>
      <w:sz w:val="18"/>
      <w:szCs w:val="18"/>
    </w:rPr>
  </w:style>
  <w:style w:type="character" w:customStyle="1" w:styleId="ListLabel96">
    <w:name w:val="ListLabel 96"/>
    <w:rPr>
      <w:rFonts w:cs="StarSymbol,"/>
      <w:sz w:val="18"/>
      <w:szCs w:val="18"/>
    </w:rPr>
  </w:style>
  <w:style w:type="character" w:customStyle="1" w:styleId="ListLabel97">
    <w:name w:val="ListLabel 97"/>
    <w:rPr>
      <w:rFonts w:cs="StarSymbol,"/>
      <w:sz w:val="18"/>
      <w:szCs w:val="18"/>
    </w:rPr>
  </w:style>
  <w:style w:type="character" w:customStyle="1" w:styleId="ListLabel98">
    <w:name w:val="ListLabel 98"/>
    <w:rPr>
      <w:rFonts w:cs="StarSymbol,"/>
      <w:sz w:val="18"/>
      <w:szCs w:val="18"/>
    </w:rPr>
  </w:style>
  <w:style w:type="character" w:customStyle="1" w:styleId="ListLabel99">
    <w:name w:val="ListLabel 99"/>
    <w:rPr>
      <w:rFonts w:cs="StarSymbol,"/>
      <w:sz w:val="18"/>
      <w:szCs w:val="18"/>
    </w:rPr>
  </w:style>
  <w:style w:type="character" w:customStyle="1" w:styleId="ListLabel100">
    <w:name w:val="ListLabel 100"/>
    <w:rPr>
      <w:rFonts w:cs="StarSymbol,"/>
      <w:sz w:val="18"/>
      <w:szCs w:val="18"/>
    </w:rPr>
  </w:style>
  <w:style w:type="character" w:customStyle="1" w:styleId="ListLabel101">
    <w:name w:val="ListLabel 101"/>
    <w:rPr>
      <w:rFonts w:cs="StarSymbol,"/>
      <w:sz w:val="18"/>
      <w:szCs w:val="18"/>
    </w:rPr>
  </w:style>
  <w:style w:type="character" w:customStyle="1" w:styleId="ListLabel102">
    <w:name w:val="ListLabel 102"/>
    <w:rPr>
      <w:rFonts w:cs="StarSymbol,"/>
      <w:sz w:val="18"/>
      <w:szCs w:val="18"/>
    </w:rPr>
  </w:style>
  <w:style w:type="character" w:customStyle="1" w:styleId="ListLabel103">
    <w:name w:val="ListLabel 103"/>
    <w:rPr>
      <w:rFonts w:cs="StarSymbol,"/>
      <w:sz w:val="18"/>
      <w:szCs w:val="18"/>
    </w:rPr>
  </w:style>
  <w:style w:type="character" w:customStyle="1" w:styleId="ListLabel104">
    <w:name w:val="ListLabel 104"/>
    <w:rPr>
      <w:rFonts w:cs="StarSymbol,"/>
      <w:sz w:val="18"/>
      <w:szCs w:val="18"/>
    </w:rPr>
  </w:style>
  <w:style w:type="character" w:customStyle="1" w:styleId="ListLabel105">
    <w:name w:val="ListLabel 105"/>
    <w:rPr>
      <w:rFonts w:cs="StarSymbol,"/>
      <w:sz w:val="18"/>
      <w:szCs w:val="18"/>
    </w:rPr>
  </w:style>
  <w:style w:type="character" w:customStyle="1" w:styleId="ListLabel106">
    <w:name w:val="ListLabel 106"/>
    <w:rPr>
      <w:rFonts w:cs="StarSymbol,"/>
      <w:sz w:val="18"/>
      <w:szCs w:val="18"/>
    </w:rPr>
  </w:style>
  <w:style w:type="character" w:customStyle="1" w:styleId="ListLabel107">
    <w:name w:val="ListLabel 107"/>
    <w:rPr>
      <w:rFonts w:cs="StarSymbol,"/>
      <w:sz w:val="18"/>
      <w:szCs w:val="18"/>
    </w:rPr>
  </w:style>
  <w:style w:type="character" w:customStyle="1" w:styleId="ListLabel108">
    <w:name w:val="ListLabel 108"/>
    <w:rPr>
      <w:rFonts w:cs="StarSymbol,"/>
      <w:sz w:val="18"/>
      <w:szCs w:val="18"/>
    </w:rPr>
  </w:style>
  <w:style w:type="character" w:customStyle="1" w:styleId="ListLabel109">
    <w:name w:val="ListLabel 109"/>
    <w:rPr>
      <w:rFonts w:cs="StarSymbol,"/>
      <w:sz w:val="18"/>
      <w:szCs w:val="18"/>
    </w:rPr>
  </w:style>
  <w:style w:type="character" w:customStyle="1" w:styleId="ListLabel110">
    <w:name w:val="ListLabel 110"/>
    <w:rPr>
      <w:rFonts w:cs="StarSymbol,"/>
      <w:sz w:val="18"/>
      <w:szCs w:val="18"/>
    </w:rPr>
  </w:style>
  <w:style w:type="character" w:customStyle="1" w:styleId="ListLabel111">
    <w:name w:val="ListLabel 111"/>
    <w:rPr>
      <w:rFonts w:cs="StarSymbol,"/>
      <w:sz w:val="18"/>
      <w:szCs w:val="18"/>
    </w:rPr>
  </w:style>
  <w:style w:type="character" w:customStyle="1" w:styleId="ListLabel112">
    <w:name w:val="ListLabel 112"/>
    <w:rPr>
      <w:rFonts w:cs="StarSymbol,"/>
      <w:sz w:val="18"/>
      <w:szCs w:val="18"/>
    </w:rPr>
  </w:style>
  <w:style w:type="character" w:customStyle="1" w:styleId="ListLabel113">
    <w:name w:val="ListLabel 113"/>
    <w:rPr>
      <w:rFonts w:cs="StarSymbol,"/>
      <w:sz w:val="18"/>
      <w:szCs w:val="18"/>
    </w:rPr>
  </w:style>
  <w:style w:type="character" w:customStyle="1" w:styleId="ListLabel114">
    <w:name w:val="ListLabel 114"/>
    <w:rPr>
      <w:rFonts w:cs="StarSymbol,"/>
      <w:sz w:val="18"/>
      <w:szCs w:val="18"/>
    </w:rPr>
  </w:style>
  <w:style w:type="character" w:customStyle="1" w:styleId="ListLabel115">
    <w:name w:val="ListLabel 115"/>
    <w:rPr>
      <w:rFonts w:cs="StarSymbol,"/>
      <w:sz w:val="18"/>
      <w:szCs w:val="18"/>
    </w:rPr>
  </w:style>
  <w:style w:type="character" w:customStyle="1" w:styleId="ListLabel116">
    <w:name w:val="ListLabel 116"/>
    <w:rPr>
      <w:rFonts w:cs="StarSymbol,"/>
      <w:sz w:val="18"/>
      <w:szCs w:val="18"/>
    </w:rPr>
  </w:style>
  <w:style w:type="character" w:customStyle="1" w:styleId="ListLabel117">
    <w:name w:val="ListLabel 117"/>
    <w:rPr>
      <w:rFonts w:cs="StarSymbol,"/>
      <w:sz w:val="18"/>
      <w:szCs w:val="18"/>
    </w:rPr>
  </w:style>
  <w:style w:type="character" w:customStyle="1" w:styleId="ListLabel118">
    <w:name w:val="ListLabel 118"/>
    <w:rPr>
      <w:rFonts w:cs="StarSymbol,"/>
      <w:sz w:val="18"/>
      <w:szCs w:val="18"/>
    </w:rPr>
  </w:style>
  <w:style w:type="character" w:customStyle="1" w:styleId="ListLabel119">
    <w:name w:val="ListLabel 119"/>
    <w:rPr>
      <w:rFonts w:cs="StarSymbol,"/>
      <w:sz w:val="18"/>
      <w:szCs w:val="18"/>
    </w:rPr>
  </w:style>
  <w:style w:type="character" w:customStyle="1" w:styleId="ListLabel120">
    <w:name w:val="ListLabel 120"/>
    <w:rPr>
      <w:rFonts w:cs="StarSymbol,"/>
      <w:sz w:val="18"/>
      <w:szCs w:val="18"/>
    </w:rPr>
  </w:style>
  <w:style w:type="character" w:customStyle="1" w:styleId="ListLabel121">
    <w:name w:val="ListLabel 121"/>
    <w:rPr>
      <w:rFonts w:cs="StarSymbol,"/>
      <w:sz w:val="18"/>
      <w:szCs w:val="18"/>
    </w:rPr>
  </w:style>
  <w:style w:type="character" w:customStyle="1" w:styleId="ListLabel122">
    <w:name w:val="ListLabel 122"/>
    <w:rPr>
      <w:rFonts w:cs="StarSymbol,"/>
      <w:sz w:val="18"/>
      <w:szCs w:val="18"/>
    </w:rPr>
  </w:style>
  <w:style w:type="character" w:customStyle="1" w:styleId="ListLabel123">
    <w:name w:val="ListLabel 123"/>
    <w:rPr>
      <w:rFonts w:cs="StarSymbol,"/>
      <w:sz w:val="18"/>
      <w:szCs w:val="18"/>
    </w:rPr>
  </w:style>
  <w:style w:type="character" w:customStyle="1" w:styleId="ListLabel124">
    <w:name w:val="ListLabel 124"/>
    <w:rPr>
      <w:rFonts w:cs="StarSymbol,"/>
      <w:sz w:val="18"/>
      <w:szCs w:val="18"/>
    </w:rPr>
  </w:style>
  <w:style w:type="character" w:customStyle="1" w:styleId="ListLabel125">
    <w:name w:val="ListLabel 125"/>
    <w:rPr>
      <w:rFonts w:cs="StarSymbol,"/>
      <w:sz w:val="18"/>
      <w:szCs w:val="18"/>
    </w:rPr>
  </w:style>
  <w:style w:type="character" w:customStyle="1" w:styleId="ListLabel126">
    <w:name w:val="ListLabel 126"/>
    <w:rPr>
      <w:rFonts w:cs="StarSymbol,"/>
      <w:sz w:val="18"/>
      <w:szCs w:val="18"/>
    </w:rPr>
  </w:style>
  <w:style w:type="character" w:customStyle="1" w:styleId="ListLabel127">
    <w:name w:val="ListLabel 127"/>
    <w:rPr>
      <w:rFonts w:cs="StarSymbol,"/>
      <w:sz w:val="18"/>
      <w:szCs w:val="18"/>
    </w:rPr>
  </w:style>
  <w:style w:type="character" w:customStyle="1" w:styleId="ListLabel128">
    <w:name w:val="ListLabel 128"/>
    <w:rPr>
      <w:rFonts w:cs="StarSymbol,"/>
      <w:sz w:val="18"/>
      <w:szCs w:val="18"/>
    </w:rPr>
  </w:style>
  <w:style w:type="character" w:customStyle="1" w:styleId="ListLabel129">
    <w:name w:val="ListLabel 129"/>
    <w:rPr>
      <w:rFonts w:cs="StarSymbol,"/>
      <w:sz w:val="18"/>
      <w:szCs w:val="18"/>
    </w:rPr>
  </w:style>
  <w:style w:type="character" w:customStyle="1" w:styleId="ListLabel130">
    <w:name w:val="ListLabel 130"/>
    <w:rPr>
      <w:rFonts w:cs="StarSymbol,"/>
      <w:sz w:val="18"/>
      <w:szCs w:val="18"/>
    </w:rPr>
  </w:style>
  <w:style w:type="character" w:customStyle="1" w:styleId="ListLabel131">
    <w:name w:val="ListLabel 131"/>
    <w:rPr>
      <w:rFonts w:cs="StarSymbol,"/>
      <w:color w:val="000000"/>
      <w:sz w:val="18"/>
      <w:szCs w:val="18"/>
    </w:rPr>
  </w:style>
  <w:style w:type="character" w:customStyle="1" w:styleId="ListLabel132">
    <w:name w:val="ListLabel 132"/>
    <w:rPr>
      <w:rFonts w:cs="StarSymbol,"/>
      <w:sz w:val="18"/>
      <w:szCs w:val="18"/>
    </w:rPr>
  </w:style>
  <w:style w:type="character" w:customStyle="1" w:styleId="ListLabel133">
    <w:name w:val="ListLabel 133"/>
    <w:rPr>
      <w:rFonts w:cs="StarSymbol,"/>
      <w:sz w:val="18"/>
      <w:szCs w:val="18"/>
    </w:rPr>
  </w:style>
  <w:style w:type="character" w:customStyle="1" w:styleId="ListLabel134">
    <w:name w:val="ListLabel 134"/>
    <w:rPr>
      <w:rFonts w:cs="StarSymbol,"/>
      <w:color w:val="000000"/>
      <w:sz w:val="18"/>
      <w:szCs w:val="18"/>
    </w:rPr>
  </w:style>
  <w:style w:type="character" w:customStyle="1" w:styleId="ListLabel135">
    <w:name w:val="ListLabel 135"/>
    <w:rPr>
      <w:rFonts w:cs="StarSymbol,"/>
      <w:sz w:val="18"/>
      <w:szCs w:val="18"/>
    </w:rPr>
  </w:style>
  <w:style w:type="character" w:customStyle="1" w:styleId="ListLabel136">
    <w:name w:val="ListLabel 136"/>
    <w:rPr>
      <w:rFonts w:cs="StarSymbol,"/>
      <w:sz w:val="18"/>
      <w:szCs w:val="18"/>
    </w:rPr>
  </w:style>
  <w:style w:type="character" w:customStyle="1" w:styleId="ListLabel137">
    <w:name w:val="ListLabel 137"/>
    <w:rPr>
      <w:rFonts w:cs="StarSymbol,"/>
      <w:color w:val="000000"/>
      <w:sz w:val="18"/>
      <w:szCs w:val="18"/>
    </w:rPr>
  </w:style>
  <w:style w:type="character" w:customStyle="1" w:styleId="ListLabel138">
    <w:name w:val="ListLabel 138"/>
    <w:rPr>
      <w:rFonts w:cs="StarSymbol,"/>
      <w:sz w:val="18"/>
      <w:szCs w:val="18"/>
    </w:rPr>
  </w:style>
  <w:style w:type="character" w:customStyle="1" w:styleId="ListLabel139">
    <w:name w:val="ListLabel 139"/>
    <w:rPr>
      <w:rFonts w:cs="StarSymbol,"/>
      <w:sz w:val="18"/>
      <w:szCs w:val="18"/>
    </w:rPr>
  </w:style>
  <w:style w:type="character" w:customStyle="1" w:styleId="ListLabel140">
    <w:name w:val="ListLabel 140"/>
    <w:rPr>
      <w:rFonts w:cs="StarSymbol,"/>
      <w:color w:val="000000"/>
      <w:sz w:val="18"/>
      <w:szCs w:val="18"/>
    </w:rPr>
  </w:style>
  <w:style w:type="character" w:customStyle="1" w:styleId="ListLabel141">
    <w:name w:val="ListLabel 141"/>
    <w:rPr>
      <w:rFonts w:cs="StarSymbol,"/>
      <w:sz w:val="18"/>
      <w:szCs w:val="18"/>
    </w:rPr>
  </w:style>
  <w:style w:type="character" w:customStyle="1" w:styleId="ListLabel142">
    <w:name w:val="ListLabel 142"/>
    <w:rPr>
      <w:rFonts w:cs="StarSymbol,"/>
      <w:sz w:val="18"/>
      <w:szCs w:val="18"/>
    </w:rPr>
  </w:style>
  <w:style w:type="character" w:customStyle="1" w:styleId="ListLabel143">
    <w:name w:val="ListLabel 143"/>
    <w:rPr>
      <w:rFonts w:cs="StarSymbol,"/>
      <w:color w:val="000000"/>
      <w:sz w:val="18"/>
      <w:szCs w:val="18"/>
    </w:rPr>
  </w:style>
  <w:style w:type="character" w:customStyle="1" w:styleId="ListLabel144">
    <w:name w:val="ListLabel 144"/>
    <w:rPr>
      <w:rFonts w:cs="StarSymbol,"/>
      <w:sz w:val="18"/>
      <w:szCs w:val="18"/>
    </w:rPr>
  </w:style>
  <w:style w:type="character" w:customStyle="1" w:styleId="ListLabel145">
    <w:name w:val="ListLabel 145"/>
    <w:rPr>
      <w:rFonts w:cs="StarSymbol,"/>
      <w:sz w:val="18"/>
      <w:szCs w:val="18"/>
    </w:rPr>
  </w:style>
  <w:style w:type="character" w:customStyle="1" w:styleId="ListLabel146">
    <w:name w:val="ListLabel 146"/>
    <w:rPr>
      <w:rFonts w:cs="StarSymbol,"/>
      <w:color w:val="000000"/>
      <w:sz w:val="18"/>
      <w:szCs w:val="18"/>
    </w:rPr>
  </w:style>
  <w:style w:type="character" w:customStyle="1" w:styleId="ListLabel147">
    <w:name w:val="ListLabel 147"/>
    <w:rPr>
      <w:rFonts w:cs="StarSymbol,"/>
      <w:sz w:val="18"/>
      <w:szCs w:val="18"/>
    </w:rPr>
  </w:style>
  <w:style w:type="character" w:customStyle="1" w:styleId="ListLabel148">
    <w:name w:val="ListLabel 148"/>
    <w:rPr>
      <w:rFonts w:cs="StarSymbol,"/>
      <w:sz w:val="18"/>
      <w:szCs w:val="18"/>
    </w:rPr>
  </w:style>
  <w:style w:type="character" w:customStyle="1" w:styleId="ListLabel149">
    <w:name w:val="ListLabel 149"/>
    <w:rPr>
      <w:rFonts w:cs="StarSymbol,"/>
      <w:sz w:val="18"/>
      <w:szCs w:val="18"/>
      <w:lang w:val="en-GB"/>
    </w:rPr>
  </w:style>
  <w:style w:type="character" w:customStyle="1" w:styleId="ListLabel150">
    <w:name w:val="ListLabel 150"/>
    <w:rPr>
      <w:rFonts w:cs="StarSymbol,"/>
      <w:sz w:val="18"/>
      <w:szCs w:val="18"/>
    </w:rPr>
  </w:style>
  <w:style w:type="character" w:customStyle="1" w:styleId="ListLabel151">
    <w:name w:val="ListLabel 151"/>
    <w:rPr>
      <w:rFonts w:cs="StarSymbol,"/>
      <w:sz w:val="18"/>
      <w:szCs w:val="18"/>
    </w:rPr>
  </w:style>
  <w:style w:type="character" w:customStyle="1" w:styleId="ListLabel152">
    <w:name w:val="ListLabel 152"/>
    <w:rPr>
      <w:rFonts w:cs="StarSymbol,"/>
      <w:sz w:val="18"/>
      <w:szCs w:val="18"/>
      <w:lang w:val="en-GB"/>
    </w:rPr>
  </w:style>
  <w:style w:type="character" w:customStyle="1" w:styleId="ListLabel153">
    <w:name w:val="ListLabel 153"/>
    <w:rPr>
      <w:rFonts w:cs="StarSymbol,"/>
      <w:sz w:val="18"/>
      <w:szCs w:val="18"/>
    </w:rPr>
  </w:style>
  <w:style w:type="character" w:customStyle="1" w:styleId="ListLabel154">
    <w:name w:val="ListLabel 154"/>
    <w:rPr>
      <w:rFonts w:cs="StarSymbol,"/>
      <w:sz w:val="18"/>
      <w:szCs w:val="18"/>
    </w:rPr>
  </w:style>
  <w:style w:type="character" w:customStyle="1" w:styleId="ListLabel155">
    <w:name w:val="ListLabel 155"/>
    <w:rPr>
      <w:rFonts w:cs="StarSymbol,"/>
      <w:sz w:val="18"/>
      <w:szCs w:val="18"/>
      <w:lang w:val="en-GB"/>
    </w:rPr>
  </w:style>
  <w:style w:type="character" w:customStyle="1" w:styleId="ListLabel156">
    <w:name w:val="ListLabel 156"/>
    <w:rPr>
      <w:rFonts w:cs="StarSymbol,"/>
      <w:sz w:val="18"/>
      <w:szCs w:val="18"/>
    </w:rPr>
  </w:style>
  <w:style w:type="character" w:customStyle="1" w:styleId="ListLabel157">
    <w:name w:val="ListLabel 157"/>
    <w:rPr>
      <w:rFonts w:cs="StarSymbol,"/>
      <w:sz w:val="18"/>
      <w:szCs w:val="18"/>
    </w:rPr>
  </w:style>
  <w:style w:type="character" w:customStyle="1" w:styleId="ListLabel158">
    <w:name w:val="ListLabel 158"/>
    <w:rPr>
      <w:rFonts w:cs="StarSymbol,"/>
      <w:color w:val="000000"/>
      <w:spacing w:val="-4"/>
      <w:kern w:val="3"/>
      <w:sz w:val="18"/>
      <w:szCs w:val="18"/>
    </w:rPr>
  </w:style>
  <w:style w:type="character" w:customStyle="1" w:styleId="ListLabel159">
    <w:name w:val="ListLabel 159"/>
    <w:rPr>
      <w:rFonts w:cs="StarSymbol,"/>
      <w:sz w:val="18"/>
      <w:szCs w:val="18"/>
    </w:rPr>
  </w:style>
  <w:style w:type="character" w:customStyle="1" w:styleId="ListLabel160">
    <w:name w:val="ListLabel 160"/>
    <w:rPr>
      <w:rFonts w:cs="StarSymbol,"/>
      <w:sz w:val="18"/>
      <w:szCs w:val="18"/>
    </w:rPr>
  </w:style>
  <w:style w:type="character" w:customStyle="1" w:styleId="ListLabel161">
    <w:name w:val="ListLabel 161"/>
    <w:rPr>
      <w:rFonts w:cs="StarSymbol,"/>
      <w:color w:val="000000"/>
      <w:spacing w:val="-4"/>
      <w:kern w:val="3"/>
      <w:sz w:val="18"/>
      <w:szCs w:val="18"/>
    </w:rPr>
  </w:style>
  <w:style w:type="character" w:customStyle="1" w:styleId="ListLabel162">
    <w:name w:val="ListLabel 162"/>
    <w:rPr>
      <w:rFonts w:cs="StarSymbol,"/>
      <w:sz w:val="18"/>
      <w:szCs w:val="18"/>
    </w:rPr>
  </w:style>
  <w:style w:type="character" w:customStyle="1" w:styleId="ListLabel163">
    <w:name w:val="ListLabel 163"/>
    <w:rPr>
      <w:rFonts w:cs="StarSymbol,"/>
      <w:sz w:val="18"/>
      <w:szCs w:val="18"/>
    </w:rPr>
  </w:style>
  <w:style w:type="character" w:customStyle="1" w:styleId="ListLabel164">
    <w:name w:val="ListLabel 164"/>
    <w:rPr>
      <w:rFonts w:cs="StarSymbol,"/>
      <w:color w:val="000000"/>
      <w:spacing w:val="-4"/>
      <w:kern w:val="3"/>
      <w:sz w:val="18"/>
      <w:szCs w:val="18"/>
    </w:rPr>
  </w:style>
  <w:style w:type="character" w:customStyle="1" w:styleId="ListLabel165">
    <w:name w:val="ListLabel 165"/>
    <w:rPr>
      <w:rFonts w:cs="StarSymbol,"/>
      <w:sz w:val="18"/>
      <w:szCs w:val="18"/>
    </w:rPr>
  </w:style>
  <w:style w:type="character" w:customStyle="1" w:styleId="ListLabel166">
    <w:name w:val="ListLabel 166"/>
    <w:rPr>
      <w:rFonts w:cs="StarSymbol,"/>
      <w:sz w:val="18"/>
      <w:szCs w:val="18"/>
    </w:rPr>
  </w:style>
  <w:style w:type="character" w:customStyle="1" w:styleId="ListLabel167">
    <w:name w:val="ListLabel 167"/>
    <w:rPr>
      <w:rFonts w:eastAsia="Arial Unicode MS" w:cs="StarSymbol,"/>
      <w:color w:val="000000"/>
      <w:spacing w:val="-2"/>
      <w:kern w:val="3"/>
      <w:sz w:val="18"/>
      <w:szCs w:val="18"/>
      <w:lang w:eastAsia="fr-FR"/>
    </w:rPr>
  </w:style>
  <w:style w:type="character" w:customStyle="1" w:styleId="ListLabel168">
    <w:name w:val="ListLabel 168"/>
    <w:rPr>
      <w:rFonts w:cs="StarSymbol,"/>
      <w:sz w:val="18"/>
      <w:szCs w:val="18"/>
    </w:rPr>
  </w:style>
  <w:style w:type="character" w:customStyle="1" w:styleId="ListLabel169">
    <w:name w:val="ListLabel 169"/>
    <w:rPr>
      <w:rFonts w:cs="StarSymbol,"/>
      <w:sz w:val="18"/>
      <w:szCs w:val="18"/>
    </w:rPr>
  </w:style>
  <w:style w:type="character" w:customStyle="1" w:styleId="ListLabel170">
    <w:name w:val="ListLabel 170"/>
    <w:rPr>
      <w:rFonts w:eastAsia="Arial Unicode MS" w:cs="StarSymbol,"/>
      <w:color w:val="000000"/>
      <w:spacing w:val="-2"/>
      <w:kern w:val="3"/>
      <w:sz w:val="18"/>
      <w:szCs w:val="18"/>
      <w:lang w:eastAsia="fr-FR"/>
    </w:rPr>
  </w:style>
  <w:style w:type="character" w:customStyle="1" w:styleId="ListLabel171">
    <w:name w:val="ListLabel 171"/>
    <w:rPr>
      <w:rFonts w:cs="StarSymbol,"/>
      <w:sz w:val="18"/>
      <w:szCs w:val="18"/>
    </w:rPr>
  </w:style>
  <w:style w:type="character" w:customStyle="1" w:styleId="ListLabel172">
    <w:name w:val="ListLabel 172"/>
    <w:rPr>
      <w:rFonts w:cs="StarSymbol,"/>
      <w:sz w:val="18"/>
      <w:szCs w:val="18"/>
    </w:rPr>
  </w:style>
  <w:style w:type="character" w:customStyle="1" w:styleId="ListLabel173">
    <w:name w:val="ListLabel 173"/>
    <w:rPr>
      <w:rFonts w:eastAsia="Arial Unicode MS" w:cs="StarSymbol,"/>
      <w:color w:val="000000"/>
      <w:spacing w:val="-2"/>
      <w:kern w:val="3"/>
      <w:sz w:val="18"/>
      <w:szCs w:val="18"/>
      <w:lang w:eastAsia="fr-FR"/>
    </w:rPr>
  </w:style>
  <w:style w:type="character" w:customStyle="1" w:styleId="ListLabel174">
    <w:name w:val="ListLabel 174"/>
    <w:rPr>
      <w:rFonts w:cs="StarSymbol,"/>
      <w:sz w:val="18"/>
      <w:szCs w:val="18"/>
    </w:rPr>
  </w:style>
  <w:style w:type="character" w:customStyle="1" w:styleId="ListLabel175">
    <w:name w:val="ListLabel 175"/>
    <w:rPr>
      <w:rFonts w:cs="StarSymbol,"/>
      <w:sz w:val="18"/>
      <w:szCs w:val="18"/>
    </w:rPr>
  </w:style>
  <w:style w:type="character" w:customStyle="1" w:styleId="ListLabel176">
    <w:name w:val="ListLabel 176"/>
    <w:rPr>
      <w:rFonts w:cs="StarSymbol,"/>
      <w:color w:val="000000"/>
      <w:sz w:val="18"/>
      <w:szCs w:val="18"/>
    </w:rPr>
  </w:style>
  <w:style w:type="character" w:customStyle="1" w:styleId="ListLabel177">
    <w:name w:val="ListLabel 177"/>
    <w:rPr>
      <w:rFonts w:cs="StarSymbol,"/>
      <w:sz w:val="18"/>
      <w:szCs w:val="18"/>
    </w:rPr>
  </w:style>
  <w:style w:type="character" w:customStyle="1" w:styleId="ListLabel178">
    <w:name w:val="ListLabel 178"/>
    <w:rPr>
      <w:rFonts w:cs="StarSymbol,"/>
      <w:sz w:val="18"/>
      <w:szCs w:val="18"/>
    </w:rPr>
  </w:style>
  <w:style w:type="character" w:customStyle="1" w:styleId="ListLabel179">
    <w:name w:val="ListLabel 179"/>
    <w:rPr>
      <w:rFonts w:cs="StarSymbol,"/>
      <w:color w:val="000000"/>
      <w:sz w:val="18"/>
      <w:szCs w:val="18"/>
    </w:rPr>
  </w:style>
  <w:style w:type="character" w:customStyle="1" w:styleId="ListLabel180">
    <w:name w:val="ListLabel 180"/>
    <w:rPr>
      <w:rFonts w:cs="StarSymbol,"/>
      <w:sz w:val="18"/>
      <w:szCs w:val="18"/>
    </w:rPr>
  </w:style>
  <w:style w:type="character" w:customStyle="1" w:styleId="ListLabel181">
    <w:name w:val="ListLabel 181"/>
    <w:rPr>
      <w:rFonts w:cs="StarSymbol,"/>
      <w:sz w:val="18"/>
      <w:szCs w:val="18"/>
    </w:rPr>
  </w:style>
  <w:style w:type="character" w:customStyle="1" w:styleId="ListLabel182">
    <w:name w:val="ListLabel 182"/>
    <w:rPr>
      <w:rFonts w:cs="StarSymbol,"/>
      <w:color w:val="000000"/>
      <w:sz w:val="18"/>
      <w:szCs w:val="18"/>
    </w:rPr>
  </w:style>
  <w:style w:type="character" w:customStyle="1" w:styleId="ListLabel183">
    <w:name w:val="ListLabel 183"/>
    <w:rPr>
      <w:rFonts w:cs="StarSymbol,"/>
      <w:sz w:val="18"/>
      <w:szCs w:val="18"/>
    </w:rPr>
  </w:style>
  <w:style w:type="character" w:customStyle="1" w:styleId="ListLabel184">
    <w:name w:val="ListLabel 184"/>
    <w:rPr>
      <w:rFonts w:cs="StarSymbol,"/>
      <w:sz w:val="18"/>
      <w:szCs w:val="18"/>
    </w:rPr>
  </w:style>
  <w:style w:type="character" w:customStyle="1" w:styleId="ListLabel185">
    <w:name w:val="ListLabel 185"/>
    <w:rPr>
      <w:rFonts w:cs="StarSymbol,"/>
      <w:color w:val="000000"/>
      <w:kern w:val="3"/>
      <w:sz w:val="18"/>
      <w:szCs w:val="18"/>
    </w:rPr>
  </w:style>
  <w:style w:type="character" w:customStyle="1" w:styleId="ListLabel186">
    <w:name w:val="ListLabel 186"/>
    <w:rPr>
      <w:rFonts w:cs="StarSymbol,"/>
      <w:sz w:val="18"/>
      <w:szCs w:val="18"/>
    </w:rPr>
  </w:style>
  <w:style w:type="character" w:customStyle="1" w:styleId="ListLabel187">
    <w:name w:val="ListLabel 187"/>
    <w:rPr>
      <w:rFonts w:cs="StarSymbol,"/>
      <w:sz w:val="18"/>
      <w:szCs w:val="18"/>
    </w:rPr>
  </w:style>
  <w:style w:type="character" w:customStyle="1" w:styleId="ListLabel188">
    <w:name w:val="ListLabel 188"/>
    <w:rPr>
      <w:rFonts w:cs="StarSymbol,"/>
      <w:color w:val="000000"/>
      <w:kern w:val="3"/>
      <w:sz w:val="18"/>
      <w:szCs w:val="18"/>
    </w:rPr>
  </w:style>
  <w:style w:type="character" w:customStyle="1" w:styleId="ListLabel189">
    <w:name w:val="ListLabel 189"/>
    <w:rPr>
      <w:rFonts w:cs="StarSymbol,"/>
      <w:sz w:val="18"/>
      <w:szCs w:val="18"/>
    </w:rPr>
  </w:style>
  <w:style w:type="character" w:customStyle="1" w:styleId="ListLabel190">
    <w:name w:val="ListLabel 190"/>
    <w:rPr>
      <w:rFonts w:cs="StarSymbol,"/>
      <w:sz w:val="18"/>
      <w:szCs w:val="18"/>
    </w:rPr>
  </w:style>
  <w:style w:type="character" w:customStyle="1" w:styleId="ListLabel191">
    <w:name w:val="ListLabel 191"/>
    <w:rPr>
      <w:rFonts w:cs="StarSymbol,"/>
      <w:color w:val="000000"/>
      <w:kern w:val="3"/>
      <w:sz w:val="18"/>
      <w:szCs w:val="18"/>
    </w:rPr>
  </w:style>
  <w:style w:type="character" w:customStyle="1" w:styleId="ListLabel192">
    <w:name w:val="ListLabel 192"/>
    <w:rPr>
      <w:rFonts w:cs="StarSymbol,"/>
      <w:sz w:val="18"/>
      <w:szCs w:val="18"/>
    </w:rPr>
  </w:style>
  <w:style w:type="character" w:customStyle="1" w:styleId="ListLabel193">
    <w:name w:val="ListLabel 193"/>
    <w:rPr>
      <w:rFonts w:cs="StarSymbol,"/>
      <w:sz w:val="18"/>
      <w:szCs w:val="18"/>
    </w:rPr>
  </w:style>
  <w:style w:type="character" w:customStyle="1" w:styleId="ListLabel194">
    <w:name w:val="ListLabel 194"/>
    <w:rPr>
      <w:rFonts w:cs="StarSymbol,"/>
      <w:sz w:val="18"/>
      <w:szCs w:val="18"/>
    </w:rPr>
  </w:style>
  <w:style w:type="character" w:customStyle="1" w:styleId="ListLabel195">
    <w:name w:val="ListLabel 195"/>
    <w:rPr>
      <w:rFonts w:cs="StarSymbol,"/>
      <w:sz w:val="18"/>
      <w:szCs w:val="18"/>
    </w:rPr>
  </w:style>
  <w:style w:type="character" w:customStyle="1" w:styleId="ListLabel196">
    <w:name w:val="ListLabel 196"/>
    <w:rPr>
      <w:rFonts w:cs="StarSymbol,"/>
      <w:sz w:val="18"/>
      <w:szCs w:val="18"/>
    </w:rPr>
  </w:style>
  <w:style w:type="character" w:customStyle="1" w:styleId="ListLabel197">
    <w:name w:val="ListLabel 197"/>
    <w:rPr>
      <w:rFonts w:cs="StarSymbol,"/>
      <w:sz w:val="18"/>
      <w:szCs w:val="18"/>
    </w:rPr>
  </w:style>
  <w:style w:type="character" w:customStyle="1" w:styleId="ListLabel198">
    <w:name w:val="ListLabel 198"/>
    <w:rPr>
      <w:rFonts w:cs="StarSymbol,"/>
      <w:sz w:val="18"/>
      <w:szCs w:val="18"/>
    </w:rPr>
  </w:style>
  <w:style w:type="character" w:customStyle="1" w:styleId="ListLabel199">
    <w:name w:val="ListLabel 199"/>
    <w:rPr>
      <w:rFonts w:cs="StarSymbol,"/>
      <w:sz w:val="18"/>
      <w:szCs w:val="18"/>
    </w:rPr>
  </w:style>
  <w:style w:type="character" w:customStyle="1" w:styleId="ListLabel200">
    <w:name w:val="ListLabel 200"/>
    <w:rPr>
      <w:rFonts w:cs="StarSymbol,"/>
      <w:sz w:val="18"/>
      <w:szCs w:val="18"/>
    </w:rPr>
  </w:style>
  <w:style w:type="character" w:customStyle="1" w:styleId="ListLabel201">
    <w:name w:val="ListLabel 201"/>
    <w:rPr>
      <w:rFonts w:cs="StarSymbol,"/>
      <w:sz w:val="18"/>
      <w:szCs w:val="18"/>
    </w:rPr>
  </w:style>
  <w:style w:type="character" w:customStyle="1" w:styleId="ListLabel202">
    <w:name w:val="ListLabel 202"/>
    <w:rPr>
      <w:rFonts w:cs="StarSymbol,"/>
      <w:sz w:val="18"/>
      <w:szCs w:val="18"/>
    </w:rPr>
  </w:style>
  <w:style w:type="character" w:customStyle="1" w:styleId="ListLabel203">
    <w:name w:val="ListLabel 203"/>
    <w:rPr>
      <w:rFonts w:cs="StarSymbol,"/>
      <w:color w:val="000000"/>
      <w:sz w:val="18"/>
      <w:szCs w:val="18"/>
    </w:rPr>
  </w:style>
  <w:style w:type="character" w:customStyle="1" w:styleId="ListLabel204">
    <w:name w:val="ListLabel 204"/>
    <w:rPr>
      <w:rFonts w:cs="StarSymbol,"/>
      <w:sz w:val="18"/>
      <w:szCs w:val="18"/>
    </w:rPr>
  </w:style>
  <w:style w:type="character" w:customStyle="1" w:styleId="ListLabel205">
    <w:name w:val="ListLabel 205"/>
    <w:rPr>
      <w:rFonts w:cs="StarSymbol,"/>
      <w:sz w:val="18"/>
      <w:szCs w:val="18"/>
    </w:rPr>
  </w:style>
  <w:style w:type="character" w:customStyle="1" w:styleId="ListLabel206">
    <w:name w:val="ListLabel 206"/>
    <w:rPr>
      <w:rFonts w:cs="StarSymbol,"/>
      <w:color w:val="000000"/>
      <w:sz w:val="18"/>
      <w:szCs w:val="18"/>
    </w:rPr>
  </w:style>
  <w:style w:type="character" w:customStyle="1" w:styleId="ListLabel207">
    <w:name w:val="ListLabel 207"/>
    <w:rPr>
      <w:rFonts w:cs="StarSymbol,"/>
      <w:sz w:val="18"/>
      <w:szCs w:val="18"/>
    </w:rPr>
  </w:style>
  <w:style w:type="character" w:customStyle="1" w:styleId="ListLabel208">
    <w:name w:val="ListLabel 208"/>
    <w:rPr>
      <w:rFonts w:cs="StarSymbol,"/>
      <w:sz w:val="18"/>
      <w:szCs w:val="18"/>
    </w:rPr>
  </w:style>
  <w:style w:type="character" w:customStyle="1" w:styleId="ListLabel209">
    <w:name w:val="ListLabel 209"/>
    <w:rPr>
      <w:rFonts w:cs="StarSymbol,"/>
      <w:color w:val="000000"/>
      <w:sz w:val="18"/>
      <w:szCs w:val="18"/>
    </w:rPr>
  </w:style>
  <w:style w:type="character" w:customStyle="1" w:styleId="ListLabel210">
    <w:name w:val="ListLabel 210"/>
    <w:rPr>
      <w:rFonts w:cs="StarSymbol,"/>
      <w:sz w:val="18"/>
      <w:szCs w:val="18"/>
    </w:rPr>
  </w:style>
  <w:style w:type="character" w:customStyle="1" w:styleId="ListLabel211">
    <w:name w:val="ListLabel 211"/>
    <w:rPr>
      <w:rFonts w:cs="StarSymbol,"/>
      <w:sz w:val="18"/>
      <w:szCs w:val="18"/>
    </w:rPr>
  </w:style>
  <w:style w:type="character" w:customStyle="1" w:styleId="ListLabel212">
    <w:name w:val="ListLabel 212"/>
    <w:rPr>
      <w:rFonts w:ascii="Liberation Sans" w:eastAsia="Liberation Sans" w:hAnsi="Liberation Sans" w:cs="StarSymbol,"/>
      <w:color w:val="000000"/>
      <w:sz w:val="22"/>
      <w:szCs w:val="18"/>
      <w:lang w:val="fr-FR" w:bidi="ar-SA"/>
    </w:rPr>
  </w:style>
  <w:style w:type="character" w:customStyle="1" w:styleId="ListLabel213">
    <w:name w:val="ListLabel 213"/>
    <w:rPr>
      <w:rFonts w:cs="StarSymbol,"/>
      <w:sz w:val="18"/>
      <w:szCs w:val="18"/>
    </w:rPr>
  </w:style>
  <w:style w:type="character" w:customStyle="1" w:styleId="ListLabel214">
    <w:name w:val="ListLabel 214"/>
    <w:rPr>
      <w:rFonts w:cs="StarSymbol,"/>
      <w:sz w:val="18"/>
      <w:szCs w:val="18"/>
    </w:rPr>
  </w:style>
  <w:style w:type="character" w:customStyle="1" w:styleId="ListLabel215">
    <w:name w:val="ListLabel 215"/>
    <w:rPr>
      <w:rFonts w:cs="StarSymbol,"/>
      <w:color w:val="000000"/>
      <w:sz w:val="18"/>
      <w:szCs w:val="18"/>
      <w:lang w:val="fr-FR" w:bidi="ar-SA"/>
    </w:rPr>
  </w:style>
  <w:style w:type="character" w:customStyle="1" w:styleId="ListLabel216">
    <w:name w:val="ListLabel 216"/>
    <w:rPr>
      <w:rFonts w:cs="StarSymbol,"/>
      <w:sz w:val="18"/>
      <w:szCs w:val="18"/>
    </w:rPr>
  </w:style>
  <w:style w:type="character" w:customStyle="1" w:styleId="ListLabel217">
    <w:name w:val="ListLabel 217"/>
    <w:rPr>
      <w:rFonts w:cs="StarSymbol,"/>
      <w:sz w:val="18"/>
      <w:szCs w:val="18"/>
    </w:rPr>
  </w:style>
  <w:style w:type="character" w:customStyle="1" w:styleId="ListLabel218">
    <w:name w:val="ListLabel 218"/>
    <w:rPr>
      <w:rFonts w:cs="StarSymbol,"/>
      <w:color w:val="000000"/>
      <w:sz w:val="18"/>
      <w:szCs w:val="18"/>
      <w:lang w:val="fr-FR" w:bidi="ar-SA"/>
    </w:rPr>
  </w:style>
  <w:style w:type="character" w:customStyle="1" w:styleId="ListLabel219">
    <w:name w:val="ListLabel 219"/>
    <w:rPr>
      <w:rFonts w:cs="StarSymbol,"/>
      <w:sz w:val="18"/>
      <w:szCs w:val="18"/>
    </w:rPr>
  </w:style>
  <w:style w:type="character" w:customStyle="1" w:styleId="ListLabel220">
    <w:name w:val="ListLabel 220"/>
    <w:rPr>
      <w:rFonts w:cs="StarSymbol,"/>
      <w:sz w:val="18"/>
      <w:szCs w:val="18"/>
    </w:rPr>
  </w:style>
  <w:style w:type="character" w:customStyle="1" w:styleId="ListLabel221">
    <w:name w:val="ListLabel 221"/>
    <w:rPr>
      <w:rFonts w:cs="StarSymbol,"/>
      <w:sz w:val="18"/>
      <w:szCs w:val="18"/>
    </w:rPr>
  </w:style>
  <w:style w:type="character" w:customStyle="1" w:styleId="ListLabel222">
    <w:name w:val="ListLabel 222"/>
    <w:rPr>
      <w:rFonts w:cs="StarSymbol,"/>
      <w:sz w:val="18"/>
      <w:szCs w:val="18"/>
    </w:rPr>
  </w:style>
  <w:style w:type="character" w:customStyle="1" w:styleId="ListLabel223">
    <w:name w:val="ListLabel 223"/>
    <w:rPr>
      <w:rFonts w:cs="StarSymbol,"/>
      <w:sz w:val="18"/>
      <w:szCs w:val="18"/>
    </w:rPr>
  </w:style>
  <w:style w:type="character" w:customStyle="1" w:styleId="ListLabel224">
    <w:name w:val="ListLabel 224"/>
    <w:rPr>
      <w:rFonts w:cs="StarSymbol,"/>
      <w:sz w:val="18"/>
      <w:szCs w:val="18"/>
    </w:rPr>
  </w:style>
  <w:style w:type="character" w:customStyle="1" w:styleId="ListLabel225">
    <w:name w:val="ListLabel 225"/>
    <w:rPr>
      <w:rFonts w:cs="StarSymbol,"/>
      <w:sz w:val="18"/>
      <w:szCs w:val="18"/>
    </w:rPr>
  </w:style>
  <w:style w:type="character" w:customStyle="1" w:styleId="ListLabel226">
    <w:name w:val="ListLabel 226"/>
    <w:rPr>
      <w:rFonts w:cs="StarSymbol,"/>
      <w:sz w:val="18"/>
      <w:szCs w:val="18"/>
    </w:rPr>
  </w:style>
  <w:style w:type="character" w:customStyle="1" w:styleId="ListLabel227">
    <w:name w:val="ListLabel 227"/>
    <w:rPr>
      <w:rFonts w:cs="StarSymbol,"/>
      <w:sz w:val="18"/>
      <w:szCs w:val="18"/>
    </w:rPr>
  </w:style>
  <w:style w:type="character" w:customStyle="1" w:styleId="ListLabel228">
    <w:name w:val="ListLabel 228"/>
    <w:rPr>
      <w:rFonts w:cs="StarSymbol,"/>
      <w:sz w:val="18"/>
      <w:szCs w:val="18"/>
    </w:rPr>
  </w:style>
  <w:style w:type="character" w:customStyle="1" w:styleId="ListLabel229">
    <w:name w:val="ListLabel 229"/>
    <w:rPr>
      <w:rFonts w:cs="StarSymbol,"/>
      <w:sz w:val="18"/>
      <w:szCs w:val="18"/>
    </w:rPr>
  </w:style>
  <w:style w:type="character" w:customStyle="1" w:styleId="ListLabel230">
    <w:name w:val="ListLabel 230"/>
    <w:rPr>
      <w:rFonts w:cs="Symbol"/>
      <w:sz w:val="20"/>
    </w:rPr>
  </w:style>
  <w:style w:type="character" w:customStyle="1" w:styleId="ListLabel231">
    <w:name w:val="ListLabel 231"/>
    <w:rPr>
      <w:rFonts w:cs="Courier New"/>
      <w:sz w:val="20"/>
    </w:rPr>
  </w:style>
  <w:style w:type="character" w:customStyle="1" w:styleId="ListLabel232">
    <w:name w:val="ListLabel 232"/>
    <w:rPr>
      <w:rFonts w:cs="Wingdings"/>
      <w:sz w:val="20"/>
    </w:rPr>
  </w:style>
  <w:style w:type="character" w:customStyle="1" w:styleId="ListLabel233">
    <w:name w:val="ListLabel 233"/>
    <w:rPr>
      <w:rFonts w:cs="Symbol"/>
      <w:sz w:val="20"/>
    </w:rPr>
  </w:style>
  <w:style w:type="character" w:customStyle="1" w:styleId="ListLabel234">
    <w:name w:val="ListLabel 234"/>
    <w:rPr>
      <w:rFonts w:cs="Courier New"/>
      <w:sz w:val="20"/>
    </w:rPr>
  </w:style>
  <w:style w:type="character" w:customStyle="1" w:styleId="ListLabel235">
    <w:name w:val="ListLabel 235"/>
    <w:rPr>
      <w:rFonts w:cs="Wingdings"/>
      <w:sz w:val="20"/>
    </w:rPr>
  </w:style>
  <w:style w:type="character" w:customStyle="1" w:styleId="ListLabel236">
    <w:name w:val="ListLabel 236"/>
    <w:rPr>
      <w:rFonts w:cs="Wingdings"/>
      <w:sz w:val="20"/>
    </w:rPr>
  </w:style>
  <w:style w:type="character" w:customStyle="1" w:styleId="ListLabel237">
    <w:name w:val="ListLabel 237"/>
    <w:rPr>
      <w:rFonts w:cs="Wingdings"/>
      <w:sz w:val="20"/>
    </w:rPr>
  </w:style>
  <w:style w:type="character" w:customStyle="1" w:styleId="ListLabel238">
    <w:name w:val="ListLabel 238"/>
    <w:rPr>
      <w:rFonts w:cs="Wingdings"/>
      <w:sz w:val="20"/>
    </w:rPr>
  </w:style>
  <w:style w:type="character" w:customStyle="1" w:styleId="ListLabel239">
    <w:name w:val="ListLabel 239"/>
    <w:rPr>
      <w:rFonts w:cs="Wingdings"/>
      <w:sz w:val="20"/>
    </w:rPr>
  </w:style>
  <w:style w:type="character" w:customStyle="1" w:styleId="ListLabel240">
    <w:name w:val="ListLabel 240"/>
    <w:rPr>
      <w:rFonts w:cs="Wingdings"/>
      <w:sz w:val="20"/>
    </w:rPr>
  </w:style>
  <w:style w:type="character" w:customStyle="1" w:styleId="ListLabel241">
    <w:name w:val="ListLabel 241"/>
    <w:rPr>
      <w:rFonts w:cs="Wingdings"/>
      <w:sz w:val="20"/>
    </w:rPr>
  </w:style>
  <w:style w:type="character" w:customStyle="1" w:styleId="ListLabel242">
    <w:name w:val="ListLabel 242"/>
    <w:rPr>
      <w:rFonts w:cs="OpenSymbol,"/>
      <w:sz w:val="20"/>
      <w:szCs w:val="20"/>
    </w:rPr>
  </w:style>
  <w:style w:type="character" w:customStyle="1" w:styleId="ListLabel243">
    <w:name w:val="ListLabel 243"/>
    <w:rPr>
      <w:rFonts w:cs="Courier New"/>
      <w:sz w:val="20"/>
    </w:rPr>
  </w:style>
  <w:style w:type="character" w:customStyle="1" w:styleId="ListLabel244">
    <w:name w:val="ListLabel 244"/>
    <w:rPr>
      <w:rFonts w:cs="Wingdings"/>
      <w:sz w:val="20"/>
    </w:rPr>
  </w:style>
  <w:style w:type="character" w:customStyle="1" w:styleId="ListLabel245">
    <w:name w:val="ListLabel 245"/>
    <w:rPr>
      <w:rFonts w:cs="Wingdings"/>
      <w:sz w:val="20"/>
    </w:rPr>
  </w:style>
  <w:style w:type="character" w:customStyle="1" w:styleId="ListLabel246">
    <w:name w:val="ListLabel 246"/>
    <w:rPr>
      <w:rFonts w:cs="Wingdings"/>
      <w:sz w:val="20"/>
    </w:rPr>
  </w:style>
  <w:style w:type="character" w:customStyle="1" w:styleId="ListLabel247">
    <w:name w:val="ListLabel 247"/>
    <w:rPr>
      <w:rFonts w:cs="Wingdings"/>
      <w:sz w:val="20"/>
    </w:rPr>
  </w:style>
  <w:style w:type="character" w:customStyle="1" w:styleId="ListLabel248">
    <w:name w:val="ListLabel 248"/>
    <w:rPr>
      <w:rFonts w:cs="Wingdings"/>
      <w:sz w:val="20"/>
    </w:rPr>
  </w:style>
  <w:style w:type="character" w:customStyle="1" w:styleId="ListLabel249">
    <w:name w:val="ListLabel 249"/>
    <w:rPr>
      <w:rFonts w:cs="Wingdings"/>
      <w:sz w:val="20"/>
    </w:rPr>
  </w:style>
  <w:style w:type="character" w:customStyle="1" w:styleId="ListLabel250">
    <w:name w:val="ListLabel 250"/>
    <w:rPr>
      <w:rFonts w:cs="Wingdings"/>
      <w:sz w:val="20"/>
    </w:rPr>
  </w:style>
  <w:style w:type="character" w:customStyle="1" w:styleId="ListLabel251">
    <w:name w:val="ListLabel 251"/>
    <w:rPr>
      <w:rFonts w:cs="Symbol"/>
      <w:sz w:val="20"/>
    </w:rPr>
  </w:style>
  <w:style w:type="character" w:customStyle="1" w:styleId="ListLabel252">
    <w:name w:val="ListLabel 252"/>
    <w:rPr>
      <w:rFonts w:cs="Symbol"/>
      <w:sz w:val="20"/>
    </w:rPr>
  </w:style>
  <w:style w:type="character" w:customStyle="1" w:styleId="ListLabel253">
    <w:name w:val="ListLabel 253"/>
    <w:rPr>
      <w:rFonts w:cs="Symbol"/>
      <w:sz w:val="20"/>
    </w:rPr>
  </w:style>
  <w:style w:type="character" w:customStyle="1" w:styleId="ListLabel254">
    <w:name w:val="ListLabel 254"/>
    <w:rPr>
      <w:rFonts w:cs="Symbol"/>
      <w:sz w:val="20"/>
    </w:rPr>
  </w:style>
  <w:style w:type="character" w:customStyle="1" w:styleId="ListLabel255">
    <w:name w:val="ListLabel 255"/>
    <w:rPr>
      <w:rFonts w:cs="Symbol"/>
      <w:sz w:val="20"/>
    </w:rPr>
  </w:style>
  <w:style w:type="character" w:customStyle="1" w:styleId="ListLabel256">
    <w:name w:val="ListLabel 256"/>
    <w:rPr>
      <w:rFonts w:cs="Symbol"/>
      <w:sz w:val="20"/>
    </w:rPr>
  </w:style>
  <w:style w:type="character" w:customStyle="1" w:styleId="ListLabel257">
    <w:name w:val="ListLabel 257"/>
    <w:rPr>
      <w:rFonts w:cs="Symbol"/>
      <w:sz w:val="20"/>
    </w:rPr>
  </w:style>
  <w:style w:type="character" w:customStyle="1" w:styleId="ListLabel258">
    <w:name w:val="ListLabel 258"/>
    <w:rPr>
      <w:rFonts w:cs="Symbol"/>
      <w:sz w:val="20"/>
    </w:rPr>
  </w:style>
  <w:style w:type="character" w:customStyle="1" w:styleId="ListLabel259">
    <w:name w:val="ListLabel 259"/>
    <w:rPr>
      <w:rFonts w:cs="Symbol"/>
      <w:sz w:val="20"/>
    </w:rPr>
  </w:style>
  <w:style w:type="character" w:customStyle="1" w:styleId="ListLabel260">
    <w:name w:val="ListLabel 260"/>
    <w:rPr>
      <w:rFonts w:cs="OpenSymbol,"/>
      <w:sz w:val="20"/>
      <w:szCs w:val="20"/>
    </w:rPr>
  </w:style>
  <w:style w:type="character" w:customStyle="1" w:styleId="ListLabel261">
    <w:name w:val="ListLabel 261"/>
    <w:rPr>
      <w:rFonts w:ascii="Liberation Sans" w:eastAsia="Liberation Sans" w:hAnsi="Liberation Sans" w:cs="StarSymbol,"/>
      <w:color w:val="000000"/>
      <w:sz w:val="22"/>
      <w:szCs w:val="18"/>
      <w:lang w:val="fr-FR" w:bidi="ar-SA"/>
    </w:rPr>
  </w:style>
  <w:style w:type="character" w:customStyle="1" w:styleId="ListLabel262">
    <w:name w:val="ListLabel 262"/>
    <w:rPr>
      <w:rFonts w:cs="StarSymbol,"/>
      <w:sz w:val="18"/>
      <w:szCs w:val="18"/>
    </w:rPr>
  </w:style>
  <w:style w:type="character" w:customStyle="1" w:styleId="ListLabel263">
    <w:name w:val="ListLabel 263"/>
    <w:rPr>
      <w:rFonts w:cs="StarSymbol,"/>
      <w:sz w:val="18"/>
      <w:szCs w:val="18"/>
    </w:rPr>
  </w:style>
  <w:style w:type="character" w:customStyle="1" w:styleId="ListLabel264">
    <w:name w:val="ListLabel 264"/>
    <w:rPr>
      <w:rFonts w:cs="StarSymbol,"/>
      <w:color w:val="000000"/>
      <w:sz w:val="18"/>
      <w:szCs w:val="18"/>
      <w:lang w:val="fr-FR" w:bidi="ar-SA"/>
    </w:rPr>
  </w:style>
  <w:style w:type="character" w:customStyle="1" w:styleId="ListLabel265">
    <w:name w:val="ListLabel 265"/>
    <w:rPr>
      <w:rFonts w:cs="StarSymbol,"/>
      <w:sz w:val="18"/>
      <w:szCs w:val="18"/>
    </w:rPr>
  </w:style>
  <w:style w:type="character" w:customStyle="1" w:styleId="ListLabel266">
    <w:name w:val="ListLabel 266"/>
    <w:rPr>
      <w:rFonts w:cs="StarSymbol,"/>
      <w:sz w:val="18"/>
      <w:szCs w:val="18"/>
    </w:rPr>
  </w:style>
  <w:style w:type="character" w:customStyle="1" w:styleId="ListLabel267">
    <w:name w:val="ListLabel 267"/>
    <w:rPr>
      <w:rFonts w:cs="StarSymbol,"/>
      <w:color w:val="000000"/>
      <w:sz w:val="18"/>
      <w:szCs w:val="18"/>
      <w:lang w:val="fr-FR" w:bidi="ar-SA"/>
    </w:rPr>
  </w:style>
  <w:style w:type="character" w:customStyle="1" w:styleId="ListLabel268">
    <w:name w:val="ListLabel 268"/>
    <w:rPr>
      <w:rFonts w:cs="StarSymbol,"/>
      <w:sz w:val="18"/>
      <w:szCs w:val="18"/>
    </w:rPr>
  </w:style>
  <w:style w:type="character" w:customStyle="1" w:styleId="ListLabel269">
    <w:name w:val="ListLabel 269"/>
    <w:rPr>
      <w:rFonts w:cs="StarSymbol,"/>
      <w:sz w:val="18"/>
      <w:szCs w:val="18"/>
    </w:rPr>
  </w:style>
  <w:style w:type="character" w:customStyle="1" w:styleId="ListLabel270">
    <w:name w:val="ListLabel 270"/>
    <w:rPr>
      <w:rFonts w:cs="StarSymbol,"/>
      <w:b/>
      <w:sz w:val="22"/>
      <w:szCs w:val="18"/>
    </w:rPr>
  </w:style>
  <w:style w:type="character" w:customStyle="1" w:styleId="ListLabel271">
    <w:name w:val="ListLabel 271"/>
    <w:rPr>
      <w:rFonts w:cs="StarSymbol,"/>
      <w:sz w:val="18"/>
      <w:szCs w:val="18"/>
    </w:rPr>
  </w:style>
  <w:style w:type="character" w:customStyle="1" w:styleId="ListLabel272">
    <w:name w:val="ListLabel 272"/>
    <w:rPr>
      <w:rFonts w:cs="StarSymbol,"/>
      <w:sz w:val="18"/>
      <w:szCs w:val="18"/>
    </w:rPr>
  </w:style>
  <w:style w:type="character" w:customStyle="1" w:styleId="ListLabel273">
    <w:name w:val="ListLabel 273"/>
    <w:rPr>
      <w:rFonts w:cs="StarSymbol,"/>
      <w:sz w:val="18"/>
      <w:szCs w:val="18"/>
    </w:rPr>
  </w:style>
  <w:style w:type="character" w:customStyle="1" w:styleId="ListLabel274">
    <w:name w:val="ListLabel 274"/>
    <w:rPr>
      <w:rFonts w:cs="StarSymbol,"/>
      <w:sz w:val="18"/>
      <w:szCs w:val="18"/>
    </w:rPr>
  </w:style>
  <w:style w:type="character" w:customStyle="1" w:styleId="ListLabel275">
    <w:name w:val="ListLabel 275"/>
    <w:rPr>
      <w:rFonts w:cs="StarSymbol,"/>
      <w:sz w:val="18"/>
      <w:szCs w:val="18"/>
    </w:rPr>
  </w:style>
  <w:style w:type="character" w:customStyle="1" w:styleId="ListLabel276">
    <w:name w:val="ListLabel 276"/>
    <w:rPr>
      <w:rFonts w:cs="StarSymbol,"/>
      <w:sz w:val="18"/>
      <w:szCs w:val="18"/>
    </w:rPr>
  </w:style>
  <w:style w:type="character" w:customStyle="1" w:styleId="ListLabel277">
    <w:name w:val="ListLabel 277"/>
    <w:rPr>
      <w:rFonts w:cs="StarSymbol,"/>
      <w:sz w:val="18"/>
      <w:szCs w:val="18"/>
    </w:rPr>
  </w:style>
  <w:style w:type="character" w:customStyle="1" w:styleId="ListLabel278">
    <w:name w:val="ListLabel 278"/>
    <w:rPr>
      <w:rFonts w:cs="StarSymbol,"/>
      <w:sz w:val="18"/>
      <w:szCs w:val="18"/>
    </w:rPr>
  </w:style>
  <w:style w:type="character" w:customStyle="1" w:styleId="ListLabel279">
    <w:name w:val="ListLabel 279"/>
    <w:rPr>
      <w:rFonts w:eastAsia="Times New Roman" w:cs="Times New Roman"/>
      <w:b/>
      <w:bCs/>
      <w:sz w:val="22"/>
      <w:szCs w:val="22"/>
      <w:lang w:val="fr-FR" w:eastAsia="zh-CN" w:bidi="ar-SA"/>
    </w:rPr>
  </w:style>
  <w:style w:type="character" w:customStyle="1" w:styleId="ListLabel280">
    <w:name w:val="ListLabel 280"/>
    <w:rPr>
      <w:rFonts w:cs="StarSymbol,"/>
      <w:b/>
      <w:sz w:val="22"/>
      <w:szCs w:val="18"/>
    </w:rPr>
  </w:style>
  <w:style w:type="character" w:customStyle="1" w:styleId="ListLabel281">
    <w:name w:val="ListLabel 281"/>
    <w:rPr>
      <w:rFonts w:cs="Wingdings"/>
    </w:rPr>
  </w:style>
  <w:style w:type="character" w:customStyle="1" w:styleId="ListLabel282">
    <w:name w:val="ListLabel 282"/>
    <w:rPr>
      <w:rFonts w:cs="Wingdings"/>
    </w:rPr>
  </w:style>
  <w:style w:type="character" w:customStyle="1" w:styleId="ListLabel283">
    <w:name w:val="ListLabel 283"/>
    <w:rPr>
      <w:rFonts w:cs="Wingdings"/>
    </w:rPr>
  </w:style>
  <w:style w:type="character" w:customStyle="1" w:styleId="ListLabel284">
    <w:name w:val="ListLabel 284"/>
    <w:rPr>
      <w:rFonts w:cs="Wingdings"/>
    </w:rPr>
  </w:style>
  <w:style w:type="character" w:customStyle="1" w:styleId="ListLabel285">
    <w:name w:val="ListLabel 285"/>
    <w:rPr>
      <w:rFonts w:cs="Wingdings"/>
    </w:rPr>
  </w:style>
  <w:style w:type="character" w:customStyle="1" w:styleId="ListLabel286">
    <w:name w:val="ListLabel 286"/>
    <w:rPr>
      <w:rFonts w:cs="Wingdings"/>
    </w:rPr>
  </w:style>
  <w:style w:type="character" w:customStyle="1" w:styleId="ListLabel287">
    <w:name w:val="ListLabel 287"/>
    <w:rPr>
      <w:rFonts w:cs="Wingdings"/>
    </w:rPr>
  </w:style>
  <w:style w:type="character" w:customStyle="1" w:styleId="ListLabel288">
    <w:name w:val="ListLabel 288"/>
    <w:rPr>
      <w:rFonts w:cs="Wingdings"/>
    </w:rPr>
  </w:style>
  <w:style w:type="character" w:customStyle="1" w:styleId="ListLabel289">
    <w:name w:val="ListLabel 289"/>
    <w:rPr>
      <w:rFonts w:cs="StarSymbol,"/>
      <w:color w:val="000000"/>
      <w:sz w:val="18"/>
      <w:szCs w:val="18"/>
      <w:lang w:val="fr-FR" w:bidi="ar-SA"/>
    </w:rPr>
  </w:style>
  <w:style w:type="character" w:customStyle="1" w:styleId="ListLabel290">
    <w:name w:val="ListLabel 290"/>
    <w:rPr>
      <w:rFonts w:cs="StarSymbol,"/>
      <w:sz w:val="18"/>
      <w:szCs w:val="18"/>
    </w:rPr>
  </w:style>
  <w:style w:type="character" w:customStyle="1" w:styleId="ListLabel291">
    <w:name w:val="ListLabel 291"/>
    <w:rPr>
      <w:rFonts w:cs="StarSymbol,"/>
      <w:sz w:val="18"/>
      <w:szCs w:val="18"/>
    </w:rPr>
  </w:style>
  <w:style w:type="character" w:customStyle="1" w:styleId="ListLabel292">
    <w:name w:val="ListLabel 292"/>
    <w:rPr>
      <w:rFonts w:cs="StarSymbol,"/>
      <w:color w:val="000000"/>
      <w:sz w:val="18"/>
      <w:szCs w:val="18"/>
      <w:lang w:val="fr-FR" w:bidi="ar-SA"/>
    </w:rPr>
  </w:style>
  <w:style w:type="character" w:customStyle="1" w:styleId="ListLabel293">
    <w:name w:val="ListLabel 293"/>
    <w:rPr>
      <w:rFonts w:cs="StarSymbol,"/>
      <w:sz w:val="18"/>
      <w:szCs w:val="18"/>
    </w:rPr>
  </w:style>
  <w:style w:type="character" w:customStyle="1" w:styleId="ListLabel294">
    <w:name w:val="ListLabel 294"/>
    <w:rPr>
      <w:rFonts w:cs="StarSymbol,"/>
      <w:sz w:val="18"/>
      <w:szCs w:val="18"/>
    </w:rPr>
  </w:style>
  <w:style w:type="character" w:customStyle="1" w:styleId="ListLabel295">
    <w:name w:val="ListLabel 295"/>
    <w:rPr>
      <w:rFonts w:cs="StarSymbol,"/>
      <w:color w:val="000000"/>
      <w:sz w:val="18"/>
      <w:szCs w:val="18"/>
      <w:lang w:val="fr-FR" w:bidi="ar-SA"/>
    </w:rPr>
  </w:style>
  <w:style w:type="character" w:customStyle="1" w:styleId="ListLabel296">
    <w:name w:val="ListLabel 296"/>
    <w:rPr>
      <w:rFonts w:cs="StarSymbol,"/>
      <w:sz w:val="18"/>
      <w:szCs w:val="18"/>
    </w:rPr>
  </w:style>
  <w:style w:type="character" w:customStyle="1" w:styleId="ListLabel297">
    <w:name w:val="ListLabel 297"/>
    <w:rPr>
      <w:rFonts w:cs="StarSymbol,"/>
      <w:sz w:val="18"/>
      <w:szCs w:val="18"/>
    </w:rPr>
  </w:style>
  <w:style w:type="character" w:customStyle="1" w:styleId="ListLabel298">
    <w:name w:val="ListLabel 298"/>
    <w:rPr>
      <w:rFonts w:cs="StarSymbol,"/>
      <w:color w:val="auto"/>
      <w:sz w:val="18"/>
      <w:szCs w:val="18"/>
    </w:rPr>
  </w:style>
  <w:style w:type="character" w:customStyle="1" w:styleId="ListLabel299">
    <w:name w:val="ListLabel 299"/>
    <w:rPr>
      <w:rFonts w:cs="StarSymbol,"/>
      <w:sz w:val="18"/>
      <w:szCs w:val="18"/>
    </w:rPr>
  </w:style>
  <w:style w:type="character" w:customStyle="1" w:styleId="ListLabel300">
    <w:name w:val="ListLabel 300"/>
    <w:rPr>
      <w:rFonts w:cs="StarSymbol,"/>
      <w:sz w:val="18"/>
      <w:szCs w:val="18"/>
    </w:rPr>
  </w:style>
  <w:style w:type="character" w:customStyle="1" w:styleId="ListLabel301">
    <w:name w:val="ListLabel 301"/>
    <w:rPr>
      <w:rFonts w:cs="StarSymbol,"/>
      <w:sz w:val="18"/>
      <w:szCs w:val="18"/>
    </w:rPr>
  </w:style>
  <w:style w:type="character" w:customStyle="1" w:styleId="ListLabel302">
    <w:name w:val="ListLabel 302"/>
    <w:rPr>
      <w:rFonts w:cs="StarSymbol,"/>
      <w:sz w:val="18"/>
      <w:szCs w:val="18"/>
    </w:rPr>
  </w:style>
  <w:style w:type="character" w:customStyle="1" w:styleId="ListLabel303">
    <w:name w:val="ListLabel 303"/>
    <w:rPr>
      <w:rFonts w:cs="StarSymbol,"/>
      <w:sz w:val="18"/>
      <w:szCs w:val="18"/>
    </w:rPr>
  </w:style>
  <w:style w:type="character" w:customStyle="1" w:styleId="ListLabel304">
    <w:name w:val="ListLabel 304"/>
    <w:rPr>
      <w:rFonts w:cs="StarSymbol,"/>
      <w:sz w:val="18"/>
      <w:szCs w:val="18"/>
    </w:rPr>
  </w:style>
  <w:style w:type="character" w:customStyle="1" w:styleId="ListLabel305">
    <w:name w:val="ListLabel 305"/>
    <w:rPr>
      <w:rFonts w:cs="StarSymbol,"/>
      <w:sz w:val="18"/>
      <w:szCs w:val="18"/>
    </w:rPr>
  </w:style>
  <w:style w:type="character" w:customStyle="1" w:styleId="ListLabel306">
    <w:name w:val="ListLabel 306"/>
    <w:rPr>
      <w:rFonts w:cs="StarSymbol,"/>
      <w:sz w:val="18"/>
      <w:szCs w:val="18"/>
    </w:rPr>
  </w:style>
  <w:style w:type="character" w:customStyle="1" w:styleId="ListLabel307">
    <w:name w:val="ListLabel 307"/>
    <w:rPr>
      <w:rFonts w:cs="StarSymbol,"/>
      <w:sz w:val="22"/>
      <w:szCs w:val="18"/>
    </w:rPr>
  </w:style>
  <w:style w:type="character" w:customStyle="1" w:styleId="ListLabel308">
    <w:name w:val="ListLabel 308"/>
    <w:rPr>
      <w:rFonts w:cs="StarSymbol,"/>
      <w:sz w:val="18"/>
      <w:szCs w:val="18"/>
    </w:rPr>
  </w:style>
  <w:style w:type="character" w:customStyle="1" w:styleId="ListLabel309">
    <w:name w:val="ListLabel 309"/>
    <w:rPr>
      <w:rFonts w:cs="StarSymbol,"/>
      <w:sz w:val="18"/>
      <w:szCs w:val="18"/>
    </w:rPr>
  </w:style>
  <w:style w:type="character" w:customStyle="1" w:styleId="ListLabel310">
    <w:name w:val="ListLabel 310"/>
    <w:rPr>
      <w:rFonts w:cs="StarSymbol,"/>
      <w:sz w:val="18"/>
      <w:szCs w:val="18"/>
    </w:rPr>
  </w:style>
  <w:style w:type="character" w:customStyle="1" w:styleId="ListLabel311">
    <w:name w:val="ListLabel 311"/>
    <w:rPr>
      <w:rFonts w:cs="StarSymbol,"/>
      <w:sz w:val="18"/>
      <w:szCs w:val="18"/>
    </w:rPr>
  </w:style>
  <w:style w:type="character" w:customStyle="1" w:styleId="ListLabel312">
    <w:name w:val="ListLabel 312"/>
    <w:rPr>
      <w:rFonts w:cs="StarSymbol,"/>
      <w:sz w:val="18"/>
      <w:szCs w:val="18"/>
    </w:rPr>
  </w:style>
  <w:style w:type="character" w:customStyle="1" w:styleId="ListLabel313">
    <w:name w:val="ListLabel 313"/>
    <w:rPr>
      <w:rFonts w:cs="StarSymbol,"/>
      <w:sz w:val="18"/>
      <w:szCs w:val="18"/>
    </w:rPr>
  </w:style>
  <w:style w:type="character" w:customStyle="1" w:styleId="ListLabel314">
    <w:name w:val="ListLabel 314"/>
    <w:rPr>
      <w:rFonts w:cs="StarSymbol,"/>
      <w:sz w:val="18"/>
      <w:szCs w:val="18"/>
    </w:rPr>
  </w:style>
  <w:style w:type="character" w:customStyle="1" w:styleId="ListLabel315">
    <w:name w:val="ListLabel 315"/>
    <w:rPr>
      <w:rFonts w:cs="StarSymbol,"/>
      <w:sz w:val="18"/>
      <w:szCs w:val="18"/>
    </w:rPr>
  </w:style>
  <w:style w:type="character" w:customStyle="1" w:styleId="ListLabel316">
    <w:name w:val="ListLabel 316"/>
    <w:rPr>
      <w:rFonts w:ascii="Liberation Sans" w:eastAsia="Liberation Sans" w:hAnsi="Liberation Sans" w:cs="Times New Roman"/>
      <w:color w:val="000000"/>
      <w:sz w:val="22"/>
      <w:szCs w:val="20"/>
    </w:rPr>
  </w:style>
  <w:style w:type="character" w:customStyle="1" w:styleId="ListLabel317">
    <w:name w:val="ListLabel 317"/>
    <w:rPr>
      <w:rFonts w:cs="Times New Roman"/>
      <w:color w:val="000000"/>
      <w:sz w:val="20"/>
      <w:szCs w:val="20"/>
    </w:rPr>
  </w:style>
  <w:style w:type="character" w:customStyle="1" w:styleId="ListLabel318">
    <w:name w:val="ListLabel 318"/>
    <w:rPr>
      <w:rFonts w:cs="Times New Roman"/>
      <w:color w:val="000000"/>
      <w:sz w:val="20"/>
      <w:szCs w:val="20"/>
    </w:rPr>
  </w:style>
  <w:style w:type="character" w:customStyle="1" w:styleId="ListLabel319">
    <w:name w:val="ListLabel 319"/>
    <w:rPr>
      <w:rFonts w:cs="Times New Roman"/>
      <w:color w:val="000000"/>
      <w:sz w:val="20"/>
      <w:szCs w:val="20"/>
    </w:rPr>
  </w:style>
  <w:style w:type="character" w:customStyle="1" w:styleId="ListLabel320">
    <w:name w:val="ListLabel 320"/>
    <w:rPr>
      <w:rFonts w:cs="Times New Roman"/>
      <w:color w:val="000000"/>
      <w:sz w:val="20"/>
      <w:szCs w:val="20"/>
    </w:rPr>
  </w:style>
  <w:style w:type="character" w:customStyle="1" w:styleId="ListLabel321">
    <w:name w:val="ListLabel 321"/>
    <w:rPr>
      <w:rFonts w:cs="Times New Roman"/>
      <w:color w:val="000000"/>
      <w:sz w:val="20"/>
      <w:szCs w:val="20"/>
    </w:rPr>
  </w:style>
  <w:style w:type="character" w:customStyle="1" w:styleId="ListLabel322">
    <w:name w:val="ListLabel 322"/>
    <w:rPr>
      <w:rFonts w:cs="Times New Roman"/>
      <w:color w:val="000000"/>
      <w:sz w:val="20"/>
      <w:szCs w:val="20"/>
    </w:rPr>
  </w:style>
  <w:style w:type="character" w:customStyle="1" w:styleId="ListLabel323">
    <w:name w:val="ListLabel 323"/>
    <w:rPr>
      <w:rFonts w:cs="Times New Roman"/>
      <w:color w:val="000000"/>
      <w:sz w:val="20"/>
      <w:szCs w:val="20"/>
    </w:rPr>
  </w:style>
  <w:style w:type="character" w:customStyle="1" w:styleId="ListLabel324">
    <w:name w:val="ListLabel 324"/>
    <w:rPr>
      <w:rFonts w:cs="Times New Roman"/>
      <w:color w:val="000000"/>
      <w:sz w:val="20"/>
      <w:szCs w:val="20"/>
    </w:rPr>
  </w:style>
  <w:style w:type="character" w:customStyle="1" w:styleId="ListLabel325">
    <w:name w:val="ListLabel 325"/>
    <w:rPr>
      <w:rFonts w:cs="Courier New"/>
    </w:rPr>
  </w:style>
  <w:style w:type="character" w:customStyle="1" w:styleId="ListLabel326">
    <w:name w:val="ListLabel 326"/>
    <w:rPr>
      <w:rFonts w:cs="Courier New"/>
    </w:rPr>
  </w:style>
  <w:style w:type="character" w:customStyle="1" w:styleId="ListLabel327">
    <w:name w:val="ListLabel 327"/>
    <w:rPr>
      <w:rFonts w:cs="Courier New"/>
    </w:rPr>
  </w:style>
  <w:style w:type="character" w:customStyle="1" w:styleId="ListLabel328">
    <w:name w:val="ListLabel 328"/>
    <w:rPr>
      <w:rFonts w:cs="Courier New"/>
    </w:rPr>
  </w:style>
  <w:style w:type="character" w:customStyle="1" w:styleId="ListLabel329">
    <w:name w:val="ListLabel 329"/>
    <w:rPr>
      <w:rFonts w:cs="Courier New"/>
    </w:rPr>
  </w:style>
  <w:style w:type="character" w:customStyle="1" w:styleId="ListLabel330">
    <w:name w:val="ListLabel 330"/>
    <w:rPr>
      <w:rFonts w:cs="Courier New"/>
    </w:rPr>
  </w:style>
  <w:style w:type="character" w:customStyle="1" w:styleId="ListLabel331">
    <w:name w:val="ListLabel 331"/>
    <w:rPr>
      <w:sz w:val="22"/>
      <w:szCs w:val="22"/>
    </w:rPr>
  </w:style>
  <w:style w:type="character" w:customStyle="1" w:styleId="ListLabel332">
    <w:name w:val="ListLabel 332"/>
    <w:rPr>
      <w:rFonts w:eastAsia="Arial Unicode MS" w:cs="StarSymbol,"/>
      <w:strike w:val="0"/>
      <w:dstrike w:val="0"/>
      <w:color w:val="auto"/>
      <w:sz w:val="18"/>
      <w:szCs w:val="18"/>
      <w:lang w:val="fr-FR" w:eastAsia="fr-FR" w:bidi="fr-FR"/>
    </w:rPr>
  </w:style>
  <w:style w:type="character" w:customStyle="1" w:styleId="ListLabel333">
    <w:name w:val="ListLabel 333"/>
    <w:rPr>
      <w:rFonts w:eastAsia="StarSymbol," w:cs="StarSymbol,"/>
      <w:sz w:val="22"/>
      <w:szCs w:val="22"/>
    </w:rPr>
  </w:style>
  <w:style w:type="character" w:customStyle="1" w:styleId="ListLabel334">
    <w:name w:val="ListLabel 334"/>
    <w:rPr>
      <w:rFonts w:eastAsia="Arial Unicode MS" w:cs="StarSymbol,"/>
      <w:strike w:val="0"/>
      <w:dstrike w:val="0"/>
      <w:color w:val="auto"/>
      <w:sz w:val="18"/>
      <w:szCs w:val="18"/>
      <w:lang w:val="fr-FR" w:eastAsia="fr-FR" w:bidi="fr-FR"/>
    </w:rPr>
  </w:style>
  <w:style w:type="character" w:customStyle="1" w:styleId="ListLabel335">
    <w:name w:val="ListLabel 335"/>
    <w:rPr>
      <w:rFonts w:eastAsia="Arial Unicode MS" w:cs="StarSymbol,"/>
      <w:strike w:val="0"/>
      <w:dstrike w:val="0"/>
      <w:color w:val="auto"/>
      <w:sz w:val="18"/>
      <w:szCs w:val="18"/>
      <w:lang w:val="fr-FR" w:eastAsia="fr-FR" w:bidi="fr-FR"/>
    </w:rPr>
  </w:style>
  <w:style w:type="character" w:customStyle="1" w:styleId="ListLabel336">
    <w:name w:val="ListLabel 336"/>
    <w:rPr>
      <w:rFonts w:eastAsia="Arial Unicode MS" w:cs="StarSymbol,"/>
      <w:strike w:val="0"/>
      <w:dstrike w:val="0"/>
      <w:color w:val="auto"/>
      <w:sz w:val="18"/>
      <w:szCs w:val="18"/>
      <w:lang w:val="fr-FR" w:eastAsia="fr-FR" w:bidi="fr-FR"/>
    </w:rPr>
  </w:style>
  <w:style w:type="character" w:customStyle="1" w:styleId="ListLabel337">
    <w:name w:val="ListLabel 337"/>
    <w:rPr>
      <w:rFonts w:eastAsia="Arial Unicode MS" w:cs="StarSymbol,"/>
      <w:strike w:val="0"/>
      <w:dstrike w:val="0"/>
      <w:color w:val="auto"/>
      <w:sz w:val="18"/>
      <w:szCs w:val="18"/>
      <w:lang w:val="fr-FR" w:eastAsia="fr-FR" w:bidi="fr-FR"/>
    </w:rPr>
  </w:style>
  <w:style w:type="character" w:customStyle="1" w:styleId="ListLabel338">
    <w:name w:val="ListLabel 338"/>
    <w:rPr>
      <w:rFonts w:eastAsia="Arial Unicode MS" w:cs="StarSymbol,"/>
      <w:strike w:val="0"/>
      <w:dstrike w:val="0"/>
      <w:color w:val="auto"/>
      <w:sz w:val="18"/>
      <w:szCs w:val="18"/>
      <w:lang w:val="fr-FR" w:eastAsia="fr-FR" w:bidi="fr-FR"/>
    </w:rPr>
  </w:style>
  <w:style w:type="character" w:customStyle="1" w:styleId="ListLabel339">
    <w:name w:val="ListLabel 339"/>
    <w:rPr>
      <w:rFonts w:eastAsia="Arial Unicode MS" w:cs="StarSymbol,"/>
      <w:strike w:val="0"/>
      <w:dstrike w:val="0"/>
      <w:color w:val="auto"/>
      <w:sz w:val="18"/>
      <w:szCs w:val="18"/>
      <w:lang w:val="fr-FR" w:eastAsia="fr-FR" w:bidi="fr-FR"/>
    </w:rPr>
  </w:style>
  <w:style w:type="character" w:customStyle="1" w:styleId="ListLabel340">
    <w:name w:val="ListLabel 340"/>
    <w:rPr>
      <w:sz w:val="22"/>
      <w:szCs w:val="22"/>
    </w:rPr>
  </w:style>
  <w:style w:type="character" w:customStyle="1" w:styleId="ListLabel341">
    <w:name w:val="ListLabel 341"/>
    <w:rPr>
      <w:rFonts w:eastAsia="Arial Unicode MS" w:cs="StarSymbol,"/>
      <w:strike w:val="0"/>
      <w:dstrike w:val="0"/>
      <w:color w:val="auto"/>
      <w:sz w:val="18"/>
      <w:szCs w:val="18"/>
      <w:lang w:val="fr-FR" w:eastAsia="fr-FR" w:bidi="fr-FR"/>
    </w:rPr>
  </w:style>
  <w:style w:type="character" w:customStyle="1" w:styleId="ListLabel342">
    <w:name w:val="ListLabel 342"/>
    <w:rPr>
      <w:rFonts w:eastAsia="StarSymbol," w:cs="StarSymbol,"/>
      <w:sz w:val="22"/>
      <w:szCs w:val="22"/>
    </w:rPr>
  </w:style>
  <w:style w:type="character" w:customStyle="1" w:styleId="ListLabel343">
    <w:name w:val="ListLabel 343"/>
    <w:rPr>
      <w:rFonts w:eastAsia="Arial Unicode MS" w:cs="StarSymbol,"/>
      <w:strike w:val="0"/>
      <w:dstrike w:val="0"/>
      <w:color w:val="auto"/>
      <w:sz w:val="18"/>
      <w:szCs w:val="18"/>
      <w:lang w:val="fr-FR" w:eastAsia="fr-FR" w:bidi="fr-FR"/>
    </w:rPr>
  </w:style>
  <w:style w:type="character" w:customStyle="1" w:styleId="ListLabel344">
    <w:name w:val="ListLabel 344"/>
    <w:rPr>
      <w:rFonts w:eastAsia="Arial Unicode MS" w:cs="StarSymbol,"/>
      <w:strike w:val="0"/>
      <w:dstrike w:val="0"/>
      <w:color w:val="auto"/>
      <w:sz w:val="18"/>
      <w:szCs w:val="18"/>
      <w:lang w:val="fr-FR" w:eastAsia="fr-FR" w:bidi="fr-FR"/>
    </w:rPr>
  </w:style>
  <w:style w:type="character" w:customStyle="1" w:styleId="ListLabel345">
    <w:name w:val="ListLabel 345"/>
    <w:rPr>
      <w:rFonts w:eastAsia="Arial Unicode MS" w:cs="StarSymbol,"/>
      <w:strike w:val="0"/>
      <w:dstrike w:val="0"/>
      <w:color w:val="auto"/>
      <w:sz w:val="18"/>
      <w:szCs w:val="18"/>
      <w:lang w:val="fr-FR" w:eastAsia="fr-FR" w:bidi="fr-FR"/>
    </w:rPr>
  </w:style>
  <w:style w:type="character" w:customStyle="1" w:styleId="ListLabel346">
    <w:name w:val="ListLabel 346"/>
    <w:rPr>
      <w:rFonts w:eastAsia="Arial Unicode MS" w:cs="StarSymbol,"/>
      <w:strike w:val="0"/>
      <w:dstrike w:val="0"/>
      <w:color w:val="auto"/>
      <w:sz w:val="18"/>
      <w:szCs w:val="18"/>
      <w:lang w:val="fr-FR" w:eastAsia="fr-FR" w:bidi="fr-FR"/>
    </w:rPr>
  </w:style>
  <w:style w:type="character" w:customStyle="1" w:styleId="ListLabel347">
    <w:name w:val="ListLabel 347"/>
    <w:rPr>
      <w:rFonts w:eastAsia="Arial Unicode MS" w:cs="StarSymbol,"/>
      <w:strike w:val="0"/>
      <w:dstrike w:val="0"/>
      <w:color w:val="auto"/>
      <w:sz w:val="18"/>
      <w:szCs w:val="18"/>
      <w:lang w:val="fr-FR" w:eastAsia="fr-FR" w:bidi="fr-FR"/>
    </w:rPr>
  </w:style>
  <w:style w:type="character" w:customStyle="1" w:styleId="ListLabel348">
    <w:name w:val="ListLabel 348"/>
    <w:rPr>
      <w:rFonts w:eastAsia="Arial Unicode MS" w:cs="StarSymbol,"/>
      <w:strike w:val="0"/>
      <w:dstrike w:val="0"/>
      <w:color w:val="auto"/>
      <w:sz w:val="18"/>
      <w:szCs w:val="18"/>
      <w:lang w:val="fr-FR" w:eastAsia="fr-FR" w:bidi="fr-FR"/>
    </w:rPr>
  </w:style>
  <w:style w:type="character" w:customStyle="1" w:styleId="ListLabel349">
    <w:name w:val="ListLabel 349"/>
    <w:rPr>
      <w:sz w:val="22"/>
      <w:szCs w:val="22"/>
    </w:rPr>
  </w:style>
  <w:style w:type="character" w:customStyle="1" w:styleId="ListLabel350">
    <w:name w:val="ListLabel 350"/>
    <w:rPr>
      <w:rFonts w:eastAsia="Arial Unicode MS" w:cs="StarSymbol,"/>
      <w:strike w:val="0"/>
      <w:dstrike w:val="0"/>
      <w:color w:val="auto"/>
      <w:sz w:val="18"/>
      <w:szCs w:val="18"/>
      <w:lang w:val="fr-FR" w:eastAsia="fr-FR" w:bidi="fr-FR"/>
    </w:rPr>
  </w:style>
  <w:style w:type="character" w:customStyle="1" w:styleId="ListLabel351">
    <w:name w:val="ListLabel 351"/>
    <w:rPr>
      <w:rFonts w:eastAsia="StarSymbol," w:cs="StarSymbol,"/>
      <w:sz w:val="22"/>
      <w:szCs w:val="22"/>
    </w:rPr>
  </w:style>
  <w:style w:type="character" w:customStyle="1" w:styleId="ListLabel352">
    <w:name w:val="ListLabel 352"/>
    <w:rPr>
      <w:rFonts w:eastAsia="Arial Unicode MS" w:cs="StarSymbol,"/>
      <w:strike w:val="0"/>
      <w:dstrike w:val="0"/>
      <w:color w:val="auto"/>
      <w:sz w:val="18"/>
      <w:szCs w:val="18"/>
      <w:lang w:val="fr-FR" w:eastAsia="fr-FR" w:bidi="fr-FR"/>
    </w:rPr>
  </w:style>
  <w:style w:type="character" w:customStyle="1" w:styleId="ListLabel353">
    <w:name w:val="ListLabel 353"/>
    <w:rPr>
      <w:rFonts w:eastAsia="Arial Unicode MS" w:cs="StarSymbol,"/>
      <w:strike w:val="0"/>
      <w:dstrike w:val="0"/>
      <w:color w:val="auto"/>
      <w:sz w:val="18"/>
      <w:szCs w:val="18"/>
      <w:lang w:val="fr-FR" w:eastAsia="fr-FR" w:bidi="fr-FR"/>
    </w:rPr>
  </w:style>
  <w:style w:type="character" w:customStyle="1" w:styleId="ListLabel354">
    <w:name w:val="ListLabel 354"/>
    <w:rPr>
      <w:rFonts w:eastAsia="Arial Unicode MS" w:cs="StarSymbol,"/>
      <w:strike w:val="0"/>
      <w:dstrike w:val="0"/>
      <w:color w:val="auto"/>
      <w:sz w:val="18"/>
      <w:szCs w:val="18"/>
      <w:lang w:val="fr-FR" w:eastAsia="fr-FR" w:bidi="fr-FR"/>
    </w:rPr>
  </w:style>
  <w:style w:type="character" w:customStyle="1" w:styleId="ListLabel355">
    <w:name w:val="ListLabel 355"/>
    <w:rPr>
      <w:rFonts w:eastAsia="Arial Unicode MS" w:cs="StarSymbol,"/>
      <w:strike w:val="0"/>
      <w:dstrike w:val="0"/>
      <w:color w:val="auto"/>
      <w:sz w:val="18"/>
      <w:szCs w:val="18"/>
      <w:lang w:val="fr-FR" w:eastAsia="fr-FR" w:bidi="fr-FR"/>
    </w:rPr>
  </w:style>
  <w:style w:type="character" w:customStyle="1" w:styleId="ListLabel356">
    <w:name w:val="ListLabel 356"/>
    <w:rPr>
      <w:rFonts w:eastAsia="Arial Unicode MS" w:cs="StarSymbol,"/>
      <w:strike w:val="0"/>
      <w:dstrike w:val="0"/>
      <w:color w:val="auto"/>
      <w:sz w:val="18"/>
      <w:szCs w:val="18"/>
      <w:lang w:val="fr-FR" w:eastAsia="fr-FR" w:bidi="fr-FR"/>
    </w:rPr>
  </w:style>
  <w:style w:type="character" w:customStyle="1" w:styleId="ListLabel357">
    <w:name w:val="ListLabel 357"/>
    <w:rPr>
      <w:rFonts w:eastAsia="Arial Unicode MS" w:cs="StarSymbol,"/>
      <w:strike w:val="0"/>
      <w:dstrike w:val="0"/>
      <w:color w:val="auto"/>
      <w:sz w:val="18"/>
      <w:szCs w:val="18"/>
      <w:lang w:val="fr-FR" w:eastAsia="fr-FR" w:bidi="fr-FR"/>
    </w:rPr>
  </w:style>
  <w:style w:type="character" w:customStyle="1" w:styleId="ListLabel358">
    <w:name w:val="ListLabel 358"/>
    <w:rPr>
      <w:sz w:val="22"/>
      <w:szCs w:val="22"/>
    </w:rPr>
  </w:style>
  <w:style w:type="character" w:customStyle="1" w:styleId="ListLabel359">
    <w:name w:val="ListLabel 359"/>
    <w:rPr>
      <w:rFonts w:eastAsia="Arial Unicode MS" w:cs="StarSymbol,"/>
      <w:strike w:val="0"/>
      <w:dstrike w:val="0"/>
      <w:color w:val="auto"/>
      <w:sz w:val="18"/>
      <w:szCs w:val="18"/>
      <w:lang w:val="fr-FR" w:eastAsia="fr-FR" w:bidi="fr-FR"/>
    </w:rPr>
  </w:style>
  <w:style w:type="character" w:customStyle="1" w:styleId="ListLabel360">
    <w:name w:val="ListLabel 360"/>
    <w:rPr>
      <w:rFonts w:eastAsia="StarSymbol," w:cs="StarSymbol,"/>
      <w:sz w:val="22"/>
      <w:szCs w:val="22"/>
    </w:rPr>
  </w:style>
  <w:style w:type="character" w:customStyle="1" w:styleId="ListLabel361">
    <w:name w:val="ListLabel 361"/>
    <w:rPr>
      <w:rFonts w:eastAsia="Arial Unicode MS" w:cs="StarSymbol,"/>
      <w:strike w:val="0"/>
      <w:dstrike w:val="0"/>
      <w:color w:val="auto"/>
      <w:sz w:val="18"/>
      <w:szCs w:val="18"/>
      <w:lang w:val="fr-FR" w:eastAsia="fr-FR" w:bidi="fr-FR"/>
    </w:rPr>
  </w:style>
  <w:style w:type="character" w:customStyle="1" w:styleId="ListLabel362">
    <w:name w:val="ListLabel 362"/>
    <w:rPr>
      <w:rFonts w:eastAsia="Arial Unicode MS" w:cs="StarSymbol,"/>
      <w:strike w:val="0"/>
      <w:dstrike w:val="0"/>
      <w:color w:val="auto"/>
      <w:sz w:val="18"/>
      <w:szCs w:val="18"/>
      <w:lang w:val="fr-FR" w:eastAsia="fr-FR" w:bidi="fr-FR"/>
    </w:rPr>
  </w:style>
  <w:style w:type="character" w:customStyle="1" w:styleId="ListLabel363">
    <w:name w:val="ListLabel 363"/>
    <w:rPr>
      <w:rFonts w:eastAsia="Arial Unicode MS" w:cs="StarSymbol,"/>
      <w:strike w:val="0"/>
      <w:dstrike w:val="0"/>
      <w:color w:val="auto"/>
      <w:sz w:val="18"/>
      <w:szCs w:val="18"/>
      <w:lang w:val="fr-FR" w:eastAsia="fr-FR" w:bidi="fr-FR"/>
    </w:rPr>
  </w:style>
  <w:style w:type="character" w:customStyle="1" w:styleId="ListLabel364">
    <w:name w:val="ListLabel 364"/>
    <w:rPr>
      <w:rFonts w:eastAsia="Arial Unicode MS" w:cs="StarSymbol,"/>
      <w:strike w:val="0"/>
      <w:dstrike w:val="0"/>
      <w:color w:val="auto"/>
      <w:sz w:val="18"/>
      <w:szCs w:val="18"/>
      <w:lang w:val="fr-FR" w:eastAsia="fr-FR" w:bidi="fr-FR"/>
    </w:rPr>
  </w:style>
  <w:style w:type="character" w:customStyle="1" w:styleId="ListLabel365">
    <w:name w:val="ListLabel 365"/>
    <w:rPr>
      <w:rFonts w:eastAsia="Arial Unicode MS" w:cs="StarSymbol,"/>
      <w:strike w:val="0"/>
      <w:dstrike w:val="0"/>
      <w:color w:val="auto"/>
      <w:sz w:val="18"/>
      <w:szCs w:val="18"/>
      <w:lang w:val="fr-FR" w:eastAsia="fr-FR" w:bidi="fr-FR"/>
    </w:rPr>
  </w:style>
  <w:style w:type="character" w:customStyle="1" w:styleId="ListLabel366">
    <w:name w:val="ListLabel 366"/>
    <w:rPr>
      <w:rFonts w:eastAsia="Arial Unicode MS" w:cs="StarSymbol,"/>
      <w:strike w:val="0"/>
      <w:dstrike w:val="0"/>
      <w:color w:val="auto"/>
      <w:sz w:val="18"/>
      <w:szCs w:val="18"/>
      <w:lang w:val="fr-FR" w:eastAsia="fr-FR" w:bidi="fr-FR"/>
    </w:rPr>
  </w:style>
  <w:style w:type="character" w:customStyle="1" w:styleId="ListLabel367">
    <w:name w:val="ListLabel 367"/>
    <w:rPr>
      <w:rFonts w:cs="Courier New"/>
    </w:rPr>
  </w:style>
  <w:style w:type="character" w:customStyle="1" w:styleId="ListLabel368">
    <w:name w:val="ListLabel 368"/>
    <w:rPr>
      <w:rFonts w:cs="Courier New"/>
    </w:rPr>
  </w:style>
  <w:style w:type="character" w:customStyle="1" w:styleId="ListLabel369">
    <w:name w:val="ListLabel 369"/>
    <w:rPr>
      <w:rFonts w:cs="Courier New"/>
    </w:rPr>
  </w:style>
  <w:style w:type="character" w:customStyle="1" w:styleId="ListLabel370">
    <w:name w:val="ListLabel 370"/>
    <w:rPr>
      <w:rFonts w:cs="Courier New"/>
    </w:rPr>
  </w:style>
  <w:style w:type="character" w:customStyle="1" w:styleId="ListLabel371">
    <w:name w:val="ListLabel 371"/>
    <w:rPr>
      <w:rFonts w:cs="Courier New"/>
    </w:rPr>
  </w:style>
  <w:style w:type="character" w:customStyle="1" w:styleId="ListLabel372">
    <w:name w:val="ListLabel 372"/>
    <w:rPr>
      <w:rFonts w:cs="Courier New"/>
    </w:rPr>
  </w:style>
  <w:style w:type="character" w:customStyle="1" w:styleId="ListLabel373">
    <w:name w:val="ListLabel 373"/>
    <w:rPr>
      <w:sz w:val="22"/>
      <w:szCs w:val="22"/>
    </w:rPr>
  </w:style>
  <w:style w:type="character" w:customStyle="1" w:styleId="ListLabel374">
    <w:name w:val="ListLabel 374"/>
    <w:rPr>
      <w:rFonts w:eastAsia="Arial Unicode MS" w:cs="StarSymbol,"/>
      <w:strike w:val="0"/>
      <w:dstrike w:val="0"/>
      <w:color w:val="auto"/>
      <w:sz w:val="18"/>
      <w:szCs w:val="18"/>
      <w:lang w:val="fr-FR" w:eastAsia="fr-FR" w:bidi="fr-FR"/>
    </w:rPr>
  </w:style>
  <w:style w:type="character" w:customStyle="1" w:styleId="ListLabel375">
    <w:name w:val="ListLabel 375"/>
    <w:rPr>
      <w:rFonts w:eastAsia="StarSymbol," w:cs="StarSymbol,"/>
      <w:sz w:val="22"/>
      <w:szCs w:val="22"/>
    </w:rPr>
  </w:style>
  <w:style w:type="character" w:customStyle="1" w:styleId="ListLabel376">
    <w:name w:val="ListLabel 376"/>
    <w:rPr>
      <w:rFonts w:eastAsia="Arial Unicode MS" w:cs="StarSymbol,"/>
      <w:strike w:val="0"/>
      <w:dstrike w:val="0"/>
      <w:color w:val="auto"/>
      <w:sz w:val="18"/>
      <w:szCs w:val="18"/>
      <w:lang w:val="fr-FR" w:eastAsia="fr-FR" w:bidi="fr-FR"/>
    </w:rPr>
  </w:style>
  <w:style w:type="character" w:customStyle="1" w:styleId="ListLabel377">
    <w:name w:val="ListLabel 377"/>
    <w:rPr>
      <w:rFonts w:eastAsia="Arial Unicode MS" w:cs="StarSymbol,"/>
      <w:strike w:val="0"/>
      <w:dstrike w:val="0"/>
      <w:color w:val="auto"/>
      <w:sz w:val="18"/>
      <w:szCs w:val="18"/>
      <w:lang w:val="fr-FR" w:eastAsia="fr-FR" w:bidi="fr-FR"/>
    </w:rPr>
  </w:style>
  <w:style w:type="character" w:customStyle="1" w:styleId="ListLabel378">
    <w:name w:val="ListLabel 378"/>
    <w:rPr>
      <w:rFonts w:eastAsia="Arial Unicode MS" w:cs="StarSymbol,"/>
      <w:strike w:val="0"/>
      <w:dstrike w:val="0"/>
      <w:color w:val="auto"/>
      <w:sz w:val="18"/>
      <w:szCs w:val="18"/>
      <w:lang w:val="fr-FR" w:eastAsia="fr-FR" w:bidi="fr-FR"/>
    </w:rPr>
  </w:style>
  <w:style w:type="character" w:customStyle="1" w:styleId="ListLabel379">
    <w:name w:val="ListLabel 379"/>
    <w:rPr>
      <w:rFonts w:eastAsia="Arial Unicode MS" w:cs="StarSymbol,"/>
      <w:strike w:val="0"/>
      <w:dstrike w:val="0"/>
      <w:color w:val="auto"/>
      <w:sz w:val="18"/>
      <w:szCs w:val="18"/>
      <w:lang w:val="fr-FR" w:eastAsia="fr-FR" w:bidi="fr-FR"/>
    </w:rPr>
  </w:style>
  <w:style w:type="character" w:customStyle="1" w:styleId="ListLabel380">
    <w:name w:val="ListLabel 380"/>
    <w:rPr>
      <w:rFonts w:eastAsia="Arial Unicode MS" w:cs="StarSymbol,"/>
      <w:strike w:val="0"/>
      <w:dstrike w:val="0"/>
      <w:color w:val="auto"/>
      <w:sz w:val="18"/>
      <w:szCs w:val="18"/>
      <w:lang w:val="fr-FR" w:eastAsia="fr-FR" w:bidi="fr-FR"/>
    </w:rPr>
  </w:style>
  <w:style w:type="character" w:customStyle="1" w:styleId="ListLabel381">
    <w:name w:val="ListLabel 381"/>
    <w:rPr>
      <w:rFonts w:eastAsia="Arial Unicode MS" w:cs="StarSymbol,"/>
      <w:strike w:val="0"/>
      <w:dstrike w:val="0"/>
      <w:color w:val="auto"/>
      <w:sz w:val="18"/>
      <w:szCs w:val="18"/>
      <w:lang w:val="fr-FR" w:eastAsia="fr-FR" w:bidi="fr-FR"/>
    </w:rPr>
  </w:style>
  <w:style w:type="character" w:customStyle="1" w:styleId="ListLabel382">
    <w:name w:val="ListLabel 382"/>
    <w:rPr>
      <w:sz w:val="22"/>
      <w:szCs w:val="22"/>
    </w:rPr>
  </w:style>
  <w:style w:type="character" w:customStyle="1" w:styleId="ListLabel383">
    <w:name w:val="ListLabel 383"/>
    <w:rPr>
      <w:rFonts w:eastAsia="Arial Unicode MS" w:cs="StarSymbol,"/>
      <w:strike w:val="0"/>
      <w:dstrike w:val="0"/>
      <w:color w:val="auto"/>
      <w:sz w:val="18"/>
      <w:szCs w:val="18"/>
      <w:lang w:val="fr-FR" w:eastAsia="fr-FR" w:bidi="fr-FR"/>
    </w:rPr>
  </w:style>
  <w:style w:type="character" w:customStyle="1" w:styleId="ListLabel384">
    <w:name w:val="ListLabel 384"/>
    <w:rPr>
      <w:rFonts w:eastAsia="StarSymbol," w:cs="StarSymbol,"/>
      <w:sz w:val="22"/>
      <w:szCs w:val="22"/>
    </w:rPr>
  </w:style>
  <w:style w:type="character" w:customStyle="1" w:styleId="ListLabel385">
    <w:name w:val="ListLabel 385"/>
    <w:rPr>
      <w:rFonts w:eastAsia="Arial Unicode MS" w:cs="StarSymbol,"/>
      <w:strike w:val="0"/>
      <w:dstrike w:val="0"/>
      <w:color w:val="auto"/>
      <w:sz w:val="18"/>
      <w:szCs w:val="18"/>
      <w:lang w:val="fr-FR" w:eastAsia="fr-FR" w:bidi="fr-FR"/>
    </w:rPr>
  </w:style>
  <w:style w:type="character" w:customStyle="1" w:styleId="ListLabel386">
    <w:name w:val="ListLabel 386"/>
    <w:rPr>
      <w:rFonts w:eastAsia="Arial Unicode MS" w:cs="StarSymbol,"/>
      <w:strike w:val="0"/>
      <w:dstrike w:val="0"/>
      <w:color w:val="auto"/>
      <w:sz w:val="18"/>
      <w:szCs w:val="18"/>
      <w:lang w:val="fr-FR" w:eastAsia="fr-FR" w:bidi="fr-FR"/>
    </w:rPr>
  </w:style>
  <w:style w:type="character" w:customStyle="1" w:styleId="ListLabel387">
    <w:name w:val="ListLabel 387"/>
    <w:rPr>
      <w:rFonts w:eastAsia="Arial Unicode MS" w:cs="StarSymbol,"/>
      <w:strike w:val="0"/>
      <w:dstrike w:val="0"/>
      <w:color w:val="auto"/>
      <w:sz w:val="18"/>
      <w:szCs w:val="18"/>
      <w:lang w:val="fr-FR" w:eastAsia="fr-FR" w:bidi="fr-FR"/>
    </w:rPr>
  </w:style>
  <w:style w:type="character" w:customStyle="1" w:styleId="ListLabel388">
    <w:name w:val="ListLabel 388"/>
    <w:rPr>
      <w:rFonts w:eastAsia="Arial Unicode MS" w:cs="StarSymbol,"/>
      <w:strike w:val="0"/>
      <w:dstrike w:val="0"/>
      <w:color w:val="auto"/>
      <w:sz w:val="18"/>
      <w:szCs w:val="18"/>
      <w:lang w:val="fr-FR" w:eastAsia="fr-FR" w:bidi="fr-FR"/>
    </w:rPr>
  </w:style>
  <w:style w:type="character" w:customStyle="1" w:styleId="ListLabel389">
    <w:name w:val="ListLabel 389"/>
    <w:rPr>
      <w:rFonts w:eastAsia="Arial Unicode MS" w:cs="StarSymbol,"/>
      <w:strike w:val="0"/>
      <w:dstrike w:val="0"/>
      <w:color w:val="auto"/>
      <w:sz w:val="18"/>
      <w:szCs w:val="18"/>
      <w:lang w:val="fr-FR" w:eastAsia="fr-FR" w:bidi="fr-FR"/>
    </w:rPr>
  </w:style>
  <w:style w:type="character" w:customStyle="1" w:styleId="ListLabel390">
    <w:name w:val="ListLabel 390"/>
    <w:rPr>
      <w:rFonts w:eastAsia="Arial Unicode MS" w:cs="StarSymbol,"/>
      <w:strike w:val="0"/>
      <w:dstrike w:val="0"/>
      <w:color w:val="auto"/>
      <w:sz w:val="18"/>
      <w:szCs w:val="18"/>
      <w:lang w:val="fr-FR" w:eastAsia="fr-FR" w:bidi="fr-FR"/>
    </w:rPr>
  </w:style>
  <w:style w:type="character" w:customStyle="1" w:styleId="ListLabel391">
    <w:name w:val="ListLabel 391"/>
    <w:rPr>
      <w:sz w:val="22"/>
      <w:szCs w:val="22"/>
    </w:rPr>
  </w:style>
  <w:style w:type="character" w:customStyle="1" w:styleId="ListLabel392">
    <w:name w:val="ListLabel 392"/>
    <w:rPr>
      <w:rFonts w:eastAsia="Arial Unicode MS" w:cs="StarSymbol,"/>
      <w:strike w:val="0"/>
      <w:dstrike w:val="0"/>
      <w:color w:val="auto"/>
      <w:sz w:val="18"/>
      <w:szCs w:val="18"/>
      <w:lang w:val="fr-FR" w:eastAsia="fr-FR" w:bidi="fr-FR"/>
    </w:rPr>
  </w:style>
  <w:style w:type="character" w:customStyle="1" w:styleId="ListLabel393">
    <w:name w:val="ListLabel 393"/>
    <w:rPr>
      <w:rFonts w:eastAsia="StarSymbol," w:cs="StarSymbol,"/>
      <w:sz w:val="22"/>
      <w:szCs w:val="22"/>
    </w:rPr>
  </w:style>
  <w:style w:type="character" w:customStyle="1" w:styleId="ListLabel394">
    <w:name w:val="ListLabel 394"/>
    <w:rPr>
      <w:rFonts w:eastAsia="Arial Unicode MS" w:cs="StarSymbol,"/>
      <w:strike w:val="0"/>
      <w:dstrike w:val="0"/>
      <w:color w:val="auto"/>
      <w:sz w:val="18"/>
      <w:szCs w:val="18"/>
      <w:lang w:val="fr-FR" w:eastAsia="fr-FR" w:bidi="fr-FR"/>
    </w:rPr>
  </w:style>
  <w:style w:type="character" w:customStyle="1" w:styleId="ListLabel395">
    <w:name w:val="ListLabel 395"/>
    <w:rPr>
      <w:rFonts w:eastAsia="Arial Unicode MS" w:cs="StarSymbol,"/>
      <w:strike w:val="0"/>
      <w:dstrike w:val="0"/>
      <w:color w:val="auto"/>
      <w:sz w:val="18"/>
      <w:szCs w:val="18"/>
      <w:lang w:val="fr-FR" w:eastAsia="fr-FR" w:bidi="fr-FR"/>
    </w:rPr>
  </w:style>
  <w:style w:type="character" w:customStyle="1" w:styleId="ListLabel396">
    <w:name w:val="ListLabel 396"/>
    <w:rPr>
      <w:rFonts w:eastAsia="Arial Unicode MS" w:cs="StarSymbol,"/>
      <w:strike w:val="0"/>
      <w:dstrike w:val="0"/>
      <w:color w:val="auto"/>
      <w:sz w:val="18"/>
      <w:szCs w:val="18"/>
      <w:lang w:val="fr-FR" w:eastAsia="fr-FR" w:bidi="fr-FR"/>
    </w:rPr>
  </w:style>
  <w:style w:type="character" w:customStyle="1" w:styleId="ListLabel397">
    <w:name w:val="ListLabel 397"/>
    <w:rPr>
      <w:rFonts w:eastAsia="Arial Unicode MS" w:cs="StarSymbol,"/>
      <w:strike w:val="0"/>
      <w:dstrike w:val="0"/>
      <w:color w:val="auto"/>
      <w:sz w:val="18"/>
      <w:szCs w:val="18"/>
      <w:lang w:val="fr-FR" w:eastAsia="fr-FR" w:bidi="fr-FR"/>
    </w:rPr>
  </w:style>
  <w:style w:type="character" w:customStyle="1" w:styleId="ListLabel398">
    <w:name w:val="ListLabel 398"/>
    <w:rPr>
      <w:rFonts w:eastAsia="Arial Unicode MS" w:cs="StarSymbol,"/>
      <w:strike w:val="0"/>
      <w:dstrike w:val="0"/>
      <w:color w:val="auto"/>
      <w:sz w:val="18"/>
      <w:szCs w:val="18"/>
      <w:lang w:val="fr-FR" w:eastAsia="fr-FR" w:bidi="fr-FR"/>
    </w:rPr>
  </w:style>
  <w:style w:type="character" w:customStyle="1" w:styleId="ListLabel399">
    <w:name w:val="ListLabel 399"/>
    <w:rPr>
      <w:rFonts w:eastAsia="Arial Unicode MS" w:cs="StarSymbol,"/>
      <w:strike w:val="0"/>
      <w:dstrike w:val="0"/>
      <w:color w:val="auto"/>
      <w:sz w:val="18"/>
      <w:szCs w:val="18"/>
      <w:lang w:val="fr-FR" w:eastAsia="fr-FR" w:bidi="fr-FR"/>
    </w:rPr>
  </w:style>
  <w:style w:type="character" w:customStyle="1" w:styleId="ListLabel400">
    <w:name w:val="ListLabel 400"/>
    <w:rPr>
      <w:rFonts w:ascii="Liberation Sans" w:eastAsia="Liberation Sans" w:hAnsi="Liberation Sans" w:cs="Liberation Sans"/>
      <w:sz w:val="22"/>
      <w:szCs w:val="18"/>
    </w:rPr>
  </w:style>
  <w:style w:type="character" w:customStyle="1" w:styleId="ListLabel401">
    <w:name w:val="ListLabel 401"/>
    <w:rPr>
      <w:rFonts w:cs="StarSymbol,"/>
      <w:sz w:val="18"/>
      <w:szCs w:val="18"/>
    </w:rPr>
  </w:style>
  <w:style w:type="character" w:customStyle="1" w:styleId="ListLabel402">
    <w:name w:val="ListLabel 402"/>
    <w:rPr>
      <w:rFonts w:cs="StarSymbol,"/>
      <w:sz w:val="18"/>
      <w:szCs w:val="18"/>
    </w:rPr>
  </w:style>
  <w:style w:type="character" w:customStyle="1" w:styleId="ListLabel403">
    <w:name w:val="ListLabel 403"/>
    <w:rPr>
      <w:rFonts w:cs="StarSymbol,"/>
      <w:sz w:val="18"/>
      <w:szCs w:val="18"/>
    </w:rPr>
  </w:style>
  <w:style w:type="character" w:customStyle="1" w:styleId="ListLabel404">
    <w:name w:val="ListLabel 404"/>
    <w:rPr>
      <w:rFonts w:cs="StarSymbol,"/>
      <w:sz w:val="18"/>
      <w:szCs w:val="18"/>
    </w:rPr>
  </w:style>
  <w:style w:type="character" w:customStyle="1" w:styleId="ListLabel405">
    <w:name w:val="ListLabel 405"/>
    <w:rPr>
      <w:rFonts w:cs="StarSymbol,"/>
      <w:sz w:val="18"/>
      <w:szCs w:val="18"/>
    </w:rPr>
  </w:style>
  <w:style w:type="character" w:customStyle="1" w:styleId="ListLabel406">
    <w:name w:val="ListLabel 406"/>
    <w:rPr>
      <w:rFonts w:cs="StarSymbol,"/>
      <w:sz w:val="18"/>
      <w:szCs w:val="18"/>
    </w:rPr>
  </w:style>
  <w:style w:type="character" w:customStyle="1" w:styleId="ListLabel407">
    <w:name w:val="ListLabel 407"/>
    <w:rPr>
      <w:rFonts w:cs="StarSymbol,"/>
      <w:sz w:val="18"/>
      <w:szCs w:val="18"/>
    </w:rPr>
  </w:style>
  <w:style w:type="character" w:customStyle="1" w:styleId="ListLabel408">
    <w:name w:val="ListLabel 408"/>
    <w:rPr>
      <w:rFonts w:cs="StarSymbol,"/>
      <w:sz w:val="18"/>
      <w:szCs w:val="18"/>
    </w:rPr>
  </w:style>
  <w:style w:type="character" w:customStyle="1" w:styleId="ListLabel409">
    <w:name w:val="ListLabel 409"/>
    <w:rPr>
      <w:rFonts w:ascii="Liberation Sans" w:eastAsia="Liberation Sans" w:hAnsi="Liberation Sans" w:cs="Liberation Sans"/>
      <w:sz w:val="22"/>
      <w:szCs w:val="22"/>
    </w:rPr>
  </w:style>
  <w:style w:type="character" w:customStyle="1" w:styleId="ListLabel410">
    <w:name w:val="ListLabel 410"/>
    <w:rPr>
      <w:rFonts w:eastAsia="StarSymbol," w:cs="StarSymbol,"/>
      <w:sz w:val="22"/>
      <w:szCs w:val="22"/>
    </w:rPr>
  </w:style>
  <w:style w:type="character" w:customStyle="1" w:styleId="ListLabel411">
    <w:name w:val="ListLabel 411"/>
    <w:rPr>
      <w:rFonts w:eastAsia="StarSymbol," w:cs="StarSymbol,"/>
      <w:sz w:val="22"/>
      <w:szCs w:val="22"/>
    </w:rPr>
  </w:style>
  <w:style w:type="character" w:customStyle="1" w:styleId="ListLabel412">
    <w:name w:val="ListLabel 412"/>
    <w:rPr>
      <w:rFonts w:eastAsia="StarSymbol," w:cs="StarSymbol,"/>
      <w:sz w:val="22"/>
      <w:szCs w:val="22"/>
    </w:rPr>
  </w:style>
  <w:style w:type="character" w:customStyle="1" w:styleId="ListLabel413">
    <w:name w:val="ListLabel 413"/>
    <w:rPr>
      <w:rFonts w:eastAsia="StarSymbol," w:cs="StarSymbol,"/>
      <w:sz w:val="22"/>
      <w:szCs w:val="22"/>
    </w:rPr>
  </w:style>
  <w:style w:type="character" w:customStyle="1" w:styleId="ListLabel414">
    <w:name w:val="ListLabel 414"/>
    <w:rPr>
      <w:rFonts w:eastAsia="StarSymbol," w:cs="StarSymbol,"/>
      <w:sz w:val="22"/>
      <w:szCs w:val="22"/>
    </w:rPr>
  </w:style>
  <w:style w:type="character" w:customStyle="1" w:styleId="ListLabel415">
    <w:name w:val="ListLabel 415"/>
    <w:rPr>
      <w:rFonts w:eastAsia="StarSymbol," w:cs="StarSymbol,"/>
      <w:sz w:val="22"/>
      <w:szCs w:val="22"/>
    </w:rPr>
  </w:style>
  <w:style w:type="character" w:customStyle="1" w:styleId="ListLabel416">
    <w:name w:val="ListLabel 416"/>
    <w:rPr>
      <w:rFonts w:eastAsia="StarSymbol," w:cs="StarSymbol,"/>
      <w:sz w:val="22"/>
      <w:szCs w:val="22"/>
    </w:rPr>
  </w:style>
  <w:style w:type="character" w:customStyle="1" w:styleId="ListLabel417">
    <w:name w:val="ListLabel 417"/>
    <w:rPr>
      <w:rFonts w:eastAsia="StarSymbol," w:cs="StarSymbol,"/>
      <w:sz w:val="22"/>
      <w:szCs w:val="22"/>
    </w:rPr>
  </w:style>
  <w:style w:type="character" w:customStyle="1" w:styleId="ListLabel418">
    <w:name w:val="ListLabel 418"/>
    <w:rPr>
      <w:rFonts w:cs="Courier New"/>
    </w:rPr>
  </w:style>
  <w:style w:type="character" w:customStyle="1" w:styleId="ListLabel419">
    <w:name w:val="ListLabel 419"/>
    <w:rPr>
      <w:rFonts w:cs="Courier New"/>
    </w:rPr>
  </w:style>
  <w:style w:type="character" w:customStyle="1" w:styleId="ListLabel420">
    <w:name w:val="ListLabel 420"/>
    <w:rPr>
      <w:rFonts w:cs="Courier New"/>
    </w:rPr>
  </w:style>
  <w:style w:type="character" w:customStyle="1" w:styleId="ListLabel421">
    <w:name w:val="ListLabel 421"/>
    <w:rPr>
      <w:rFonts w:cs="Courier New"/>
    </w:rPr>
  </w:style>
  <w:style w:type="character" w:customStyle="1" w:styleId="ListLabel422">
    <w:name w:val="ListLabel 422"/>
    <w:rPr>
      <w:rFonts w:cs="Courier New"/>
    </w:rPr>
  </w:style>
  <w:style w:type="character" w:customStyle="1" w:styleId="ListLabel423">
    <w:name w:val="ListLabel 423"/>
    <w:rPr>
      <w:rFonts w:cs="Courier New"/>
    </w:rPr>
  </w:style>
  <w:style w:type="character" w:customStyle="1" w:styleId="ListLabel424">
    <w:name w:val="ListLabel 424"/>
    <w:rPr>
      <w:sz w:val="22"/>
      <w:szCs w:val="22"/>
    </w:rPr>
  </w:style>
  <w:style w:type="character" w:customStyle="1" w:styleId="ListLabel425">
    <w:name w:val="ListLabel 425"/>
    <w:rPr>
      <w:rFonts w:eastAsia="StarSymbol," w:cs="StarSymbol,"/>
      <w:sz w:val="22"/>
      <w:szCs w:val="22"/>
    </w:rPr>
  </w:style>
  <w:style w:type="character" w:customStyle="1" w:styleId="ListLabel426">
    <w:name w:val="ListLabel 426"/>
    <w:rPr>
      <w:rFonts w:eastAsia="StarSymbol," w:cs="StarSymbol,"/>
      <w:sz w:val="22"/>
      <w:szCs w:val="22"/>
    </w:rPr>
  </w:style>
  <w:style w:type="character" w:customStyle="1" w:styleId="ListLabel427">
    <w:name w:val="ListLabel 427"/>
    <w:rPr>
      <w:rFonts w:eastAsia="StarSymbol," w:cs="StarSymbol,"/>
      <w:sz w:val="22"/>
      <w:szCs w:val="22"/>
    </w:rPr>
  </w:style>
  <w:style w:type="character" w:customStyle="1" w:styleId="ListLabel428">
    <w:name w:val="ListLabel 428"/>
    <w:rPr>
      <w:rFonts w:eastAsia="StarSymbol," w:cs="StarSymbol,"/>
      <w:sz w:val="22"/>
      <w:szCs w:val="22"/>
    </w:rPr>
  </w:style>
  <w:style w:type="character" w:customStyle="1" w:styleId="ListLabel429">
    <w:name w:val="ListLabel 429"/>
    <w:rPr>
      <w:rFonts w:eastAsia="StarSymbol," w:cs="StarSymbol,"/>
      <w:sz w:val="22"/>
      <w:szCs w:val="22"/>
    </w:rPr>
  </w:style>
  <w:style w:type="character" w:customStyle="1" w:styleId="ListLabel430">
    <w:name w:val="ListLabel 430"/>
    <w:rPr>
      <w:rFonts w:eastAsia="StarSymbol," w:cs="StarSymbol,"/>
      <w:sz w:val="22"/>
      <w:szCs w:val="22"/>
    </w:rPr>
  </w:style>
  <w:style w:type="character" w:customStyle="1" w:styleId="ListLabel431">
    <w:name w:val="ListLabel 431"/>
    <w:rPr>
      <w:rFonts w:eastAsia="StarSymbol," w:cs="StarSymbol,"/>
      <w:sz w:val="22"/>
      <w:szCs w:val="22"/>
    </w:rPr>
  </w:style>
  <w:style w:type="character" w:customStyle="1" w:styleId="ListLabel432">
    <w:name w:val="ListLabel 432"/>
    <w:rPr>
      <w:rFonts w:eastAsia="StarSymbol," w:cs="StarSymbol,"/>
      <w:sz w:val="22"/>
      <w:szCs w:val="22"/>
    </w:rPr>
  </w:style>
  <w:style w:type="character" w:customStyle="1" w:styleId="ListLabel433">
    <w:name w:val="ListLabel 433"/>
    <w:rPr>
      <w:sz w:val="22"/>
      <w:szCs w:val="22"/>
    </w:rPr>
  </w:style>
  <w:style w:type="character" w:customStyle="1" w:styleId="ListLabel434">
    <w:name w:val="ListLabel 434"/>
    <w:rPr>
      <w:rFonts w:eastAsia="StarSymbol," w:cs="StarSymbol,"/>
      <w:sz w:val="22"/>
      <w:szCs w:val="22"/>
    </w:rPr>
  </w:style>
  <w:style w:type="character" w:customStyle="1" w:styleId="ListLabel435">
    <w:name w:val="ListLabel 435"/>
    <w:rPr>
      <w:rFonts w:eastAsia="StarSymbol," w:cs="StarSymbol,"/>
      <w:sz w:val="22"/>
      <w:szCs w:val="22"/>
    </w:rPr>
  </w:style>
  <w:style w:type="character" w:customStyle="1" w:styleId="ListLabel436">
    <w:name w:val="ListLabel 436"/>
    <w:rPr>
      <w:rFonts w:eastAsia="StarSymbol," w:cs="StarSymbol,"/>
      <w:sz w:val="22"/>
      <w:szCs w:val="22"/>
    </w:rPr>
  </w:style>
  <w:style w:type="character" w:customStyle="1" w:styleId="ListLabel437">
    <w:name w:val="ListLabel 437"/>
    <w:rPr>
      <w:rFonts w:eastAsia="StarSymbol," w:cs="StarSymbol,"/>
      <w:sz w:val="22"/>
      <w:szCs w:val="22"/>
    </w:rPr>
  </w:style>
  <w:style w:type="character" w:customStyle="1" w:styleId="ListLabel438">
    <w:name w:val="ListLabel 438"/>
    <w:rPr>
      <w:rFonts w:eastAsia="StarSymbol," w:cs="StarSymbol,"/>
      <w:sz w:val="22"/>
      <w:szCs w:val="22"/>
    </w:rPr>
  </w:style>
  <w:style w:type="character" w:customStyle="1" w:styleId="ListLabel439">
    <w:name w:val="ListLabel 439"/>
    <w:rPr>
      <w:rFonts w:eastAsia="StarSymbol," w:cs="StarSymbol,"/>
      <w:sz w:val="22"/>
      <w:szCs w:val="22"/>
    </w:rPr>
  </w:style>
  <w:style w:type="character" w:customStyle="1" w:styleId="ListLabel440">
    <w:name w:val="ListLabel 440"/>
    <w:rPr>
      <w:rFonts w:eastAsia="StarSymbol," w:cs="StarSymbol,"/>
      <w:sz w:val="22"/>
      <w:szCs w:val="22"/>
    </w:rPr>
  </w:style>
  <w:style w:type="character" w:customStyle="1" w:styleId="ListLabel441">
    <w:name w:val="ListLabel 441"/>
    <w:rPr>
      <w:rFonts w:eastAsia="StarSymbol," w:cs="StarSymbol,"/>
      <w:sz w:val="22"/>
      <w:szCs w:val="22"/>
    </w:rPr>
  </w:style>
  <w:style w:type="character" w:customStyle="1" w:styleId="ListLabel442">
    <w:name w:val="ListLabel 442"/>
    <w:rPr>
      <w:sz w:val="30"/>
      <w:szCs w:val="22"/>
    </w:rPr>
  </w:style>
  <w:style w:type="character" w:customStyle="1" w:styleId="ListLabel443">
    <w:name w:val="ListLabel 443"/>
    <w:rPr>
      <w:sz w:val="26"/>
      <w:szCs w:val="26"/>
    </w:rPr>
  </w:style>
  <w:style w:type="character" w:customStyle="1" w:styleId="ListLabel444">
    <w:name w:val="ListLabel 444"/>
    <w:rPr>
      <w:b w:val="0"/>
      <w:bCs w:val="0"/>
      <w:i/>
      <w:iCs/>
      <w:sz w:val="20"/>
      <w:szCs w:val="20"/>
    </w:rPr>
  </w:style>
  <w:style w:type="character" w:customStyle="1" w:styleId="ListLabel445">
    <w:name w:val="ListLabel 445"/>
    <w:rPr>
      <w:color w:val="1F4E79"/>
      <w:sz w:val="26"/>
    </w:rPr>
  </w:style>
  <w:style w:type="character" w:customStyle="1" w:styleId="ListLabel446">
    <w:name w:val="ListLabel 446"/>
    <w:rPr>
      <w:color w:val="1F4E79"/>
      <w:sz w:val="26"/>
    </w:rPr>
  </w:style>
  <w:style w:type="character" w:customStyle="1" w:styleId="ListLabel447">
    <w:name w:val="ListLabel 447"/>
    <w:rPr>
      <w:b/>
      <w:color w:val="1F4E79"/>
      <w:sz w:val="22"/>
    </w:rPr>
  </w:style>
  <w:style w:type="character" w:customStyle="1" w:styleId="ListLabel448">
    <w:name w:val="ListLabel 448"/>
    <w:rPr>
      <w:rFonts w:cs="Courier New"/>
      <w:b/>
      <w:sz w:val="22"/>
    </w:rPr>
  </w:style>
  <w:style w:type="character" w:customStyle="1" w:styleId="ListLabel449">
    <w:name w:val="ListLabel 449"/>
    <w:rPr>
      <w:rFonts w:cs="Courier New"/>
    </w:rPr>
  </w:style>
  <w:style w:type="character" w:customStyle="1" w:styleId="ListLabel450">
    <w:name w:val="ListLabel 450"/>
    <w:rPr>
      <w:rFonts w:cs="Courier New"/>
    </w:rPr>
  </w:style>
  <w:style w:type="character" w:customStyle="1" w:styleId="ListLabel451">
    <w:name w:val="ListLabel 451"/>
    <w:rPr>
      <w:sz w:val="30"/>
      <w:szCs w:val="22"/>
    </w:rPr>
  </w:style>
  <w:style w:type="character" w:customStyle="1" w:styleId="ListLabel452">
    <w:name w:val="ListLabel 452"/>
    <w:rPr>
      <w:sz w:val="30"/>
    </w:rPr>
  </w:style>
  <w:style w:type="character" w:customStyle="1" w:styleId="ListLabel453">
    <w:name w:val="ListLabel 453"/>
    <w:rPr>
      <w:b w:val="0"/>
      <w:bCs w:val="0"/>
      <w:i/>
      <w:iCs/>
      <w:sz w:val="20"/>
      <w:szCs w:val="20"/>
    </w:rPr>
  </w:style>
  <w:style w:type="character" w:customStyle="1" w:styleId="ListLabel454">
    <w:name w:val="ListLabel 454"/>
    <w:rPr>
      <w:rFonts w:eastAsia="StarSymbol," w:cs="StarSymbol,"/>
      <w:sz w:val="22"/>
      <w:szCs w:val="22"/>
    </w:rPr>
  </w:style>
  <w:style w:type="character" w:customStyle="1" w:styleId="ListLabel455">
    <w:name w:val="ListLabel 455"/>
    <w:rPr>
      <w:rFonts w:cs="Symbol"/>
      <w:color w:val="FFFFFF"/>
    </w:rPr>
  </w:style>
  <w:style w:type="character" w:customStyle="1" w:styleId="ListLabel456">
    <w:name w:val="ListLabel 456"/>
    <w:rPr>
      <w:rFonts w:cs="Symbol"/>
      <w:color w:val="FFFFFF"/>
    </w:rPr>
  </w:style>
  <w:style w:type="character" w:customStyle="1" w:styleId="ListLabel457">
    <w:name w:val="ListLabel 457"/>
    <w:rPr>
      <w:rFonts w:cs="Symbol"/>
      <w:color w:val="FFFFFF"/>
    </w:rPr>
  </w:style>
  <w:style w:type="character" w:customStyle="1" w:styleId="ListLabel458">
    <w:name w:val="ListLabel 458"/>
    <w:rPr>
      <w:rFonts w:cs="Symbol"/>
      <w:color w:val="FFFFFF"/>
    </w:rPr>
  </w:style>
  <w:style w:type="character" w:customStyle="1" w:styleId="ListLabel459">
    <w:name w:val="ListLabel 459"/>
    <w:rPr>
      <w:rFonts w:cs="Symbol"/>
      <w:color w:val="FFFFFF"/>
    </w:rPr>
  </w:style>
  <w:style w:type="character" w:customStyle="1" w:styleId="ListLabel460">
    <w:name w:val="ListLabel 460"/>
    <w:rPr>
      <w:rFonts w:cs="Symbol"/>
      <w:color w:val="FFFFFF"/>
    </w:rPr>
  </w:style>
  <w:style w:type="character" w:customStyle="1" w:styleId="ListLabel461">
    <w:name w:val="ListLabel 461"/>
    <w:rPr>
      <w:rFonts w:cs="Symbol"/>
      <w:color w:val="FFFFFF"/>
    </w:rPr>
  </w:style>
  <w:style w:type="character" w:customStyle="1" w:styleId="ListLabel462">
    <w:name w:val="ListLabel 462"/>
    <w:rPr>
      <w:rFonts w:cs="Symbol"/>
      <w:color w:val="FFFFFF"/>
    </w:rPr>
  </w:style>
  <w:style w:type="character" w:customStyle="1" w:styleId="ListLabel463">
    <w:name w:val="ListLabel 463"/>
    <w:rPr>
      <w:rFonts w:eastAsia="StarSymbol," w:cs="StarSymbol,"/>
      <w:sz w:val="22"/>
      <w:szCs w:val="22"/>
    </w:rPr>
  </w:style>
  <w:style w:type="character" w:customStyle="1" w:styleId="ListLabel464">
    <w:name w:val="ListLabel 464"/>
    <w:rPr>
      <w:rFonts w:cs="Symbol"/>
      <w:color w:val="FFFFFF"/>
    </w:rPr>
  </w:style>
  <w:style w:type="character" w:customStyle="1" w:styleId="ListLabel465">
    <w:name w:val="ListLabel 465"/>
    <w:rPr>
      <w:rFonts w:cs="Symbol"/>
      <w:color w:val="FFFFFF"/>
    </w:rPr>
  </w:style>
  <w:style w:type="character" w:customStyle="1" w:styleId="ListLabel466">
    <w:name w:val="ListLabel 466"/>
    <w:rPr>
      <w:rFonts w:cs="Symbol"/>
      <w:color w:val="FFFFFF"/>
    </w:rPr>
  </w:style>
  <w:style w:type="character" w:customStyle="1" w:styleId="ListLabel467">
    <w:name w:val="ListLabel 467"/>
    <w:rPr>
      <w:rFonts w:cs="Symbol"/>
      <w:color w:val="FFFFFF"/>
    </w:rPr>
  </w:style>
  <w:style w:type="character" w:customStyle="1" w:styleId="ListLabel468">
    <w:name w:val="ListLabel 468"/>
    <w:rPr>
      <w:rFonts w:cs="Symbol"/>
      <w:color w:val="FFFFFF"/>
    </w:rPr>
  </w:style>
  <w:style w:type="character" w:customStyle="1" w:styleId="ListLabel469">
    <w:name w:val="ListLabel 469"/>
    <w:rPr>
      <w:rFonts w:cs="Symbol"/>
      <w:color w:val="FFFFFF"/>
    </w:rPr>
  </w:style>
  <w:style w:type="character" w:customStyle="1" w:styleId="ListLabel470">
    <w:name w:val="ListLabel 470"/>
    <w:rPr>
      <w:rFonts w:cs="Symbol"/>
      <w:color w:val="FFFFFF"/>
    </w:rPr>
  </w:style>
  <w:style w:type="character" w:customStyle="1" w:styleId="ListLabel471">
    <w:name w:val="ListLabel 471"/>
    <w:rPr>
      <w:rFonts w:cs="Symbol"/>
      <w:color w:val="FFFFFF"/>
    </w:rPr>
  </w:style>
  <w:style w:type="character" w:customStyle="1" w:styleId="ListLabel472">
    <w:name w:val="ListLabel 472"/>
    <w:rPr>
      <w:rFonts w:eastAsia="Times New Roman"/>
      <w:sz w:val="22"/>
      <w:szCs w:val="22"/>
    </w:rPr>
  </w:style>
  <w:style w:type="character" w:customStyle="1" w:styleId="ListLabel473">
    <w:name w:val="ListLabel 473"/>
    <w:rPr>
      <w:rFonts w:ascii="Liberation Sans" w:eastAsia="Liberation Sans" w:hAnsi="Liberation Sans" w:cs="Liberation Sans"/>
      <w:sz w:val="22"/>
      <w:szCs w:val="22"/>
    </w:rPr>
  </w:style>
  <w:style w:type="character" w:customStyle="1" w:styleId="ListLabel474">
    <w:name w:val="ListLabel 474"/>
    <w:rPr>
      <w:b w:val="0"/>
      <w:sz w:val="22"/>
      <w:szCs w:val="22"/>
    </w:rPr>
  </w:style>
  <w:style w:type="character" w:customStyle="1" w:styleId="ListLabel475">
    <w:name w:val="ListLabel 475"/>
    <w:rPr>
      <w:rFonts w:ascii="Liberation Sans" w:eastAsia="Times New Roman" w:hAnsi="Liberation Sans" w:cs="Liberation Sans"/>
      <w:color w:val="000080"/>
      <w:sz w:val="22"/>
      <w:szCs w:val="22"/>
      <w:u w:val="single"/>
      <w:lang w:bidi="ar-SA"/>
    </w:rPr>
  </w:style>
  <w:style w:type="character" w:customStyle="1" w:styleId="ListLabel476">
    <w:name w:val="ListLabel 476"/>
    <w:rPr>
      <w:rFonts w:ascii="Liberation Sans" w:eastAsia="Times New Roman" w:hAnsi="Liberation Sans" w:cs="Times New Roman"/>
      <w:color w:val="000080"/>
      <w:sz w:val="22"/>
      <w:szCs w:val="22"/>
      <w:u w:val="single"/>
      <w:lang w:bidi="ar-SA"/>
    </w:rPr>
  </w:style>
  <w:style w:type="character" w:customStyle="1" w:styleId="ListLabel477">
    <w:name w:val="ListLabel 477"/>
    <w:rPr>
      <w:b w:val="0"/>
      <w:sz w:val="22"/>
      <w:szCs w:val="22"/>
    </w:rPr>
  </w:style>
  <w:style w:type="character" w:customStyle="1" w:styleId="ListLabel478">
    <w:name w:val="ListLabel 478"/>
    <w:rPr>
      <w:szCs w:val="30"/>
    </w:rPr>
  </w:style>
  <w:style w:type="character" w:customStyle="1" w:styleId="ListLabel479">
    <w:name w:val="ListLabel 479"/>
    <w:rPr>
      <w:color w:val="000000"/>
      <w:sz w:val="22"/>
      <w:szCs w:val="22"/>
      <w:u w:val="none"/>
    </w:rPr>
  </w:style>
  <w:style w:type="character" w:customStyle="1" w:styleId="ListLabel480">
    <w:name w:val="ListLabel 480"/>
    <w:rPr>
      <w:rFonts w:eastAsia="Times New Roman" w:cs="Times New Roman"/>
      <w:color w:val="000000"/>
      <w:sz w:val="22"/>
      <w:szCs w:val="22"/>
    </w:rPr>
  </w:style>
  <w:style w:type="character" w:customStyle="1" w:styleId="ListLabel481">
    <w:name w:val="ListLabel 481"/>
    <w:rPr>
      <w:sz w:val="22"/>
      <w:szCs w:val="22"/>
    </w:rPr>
  </w:style>
  <w:style w:type="character" w:customStyle="1" w:styleId="ListLabel482">
    <w:name w:val="ListLabel 482"/>
    <w:rPr>
      <w:color w:val="0000CC"/>
      <w:sz w:val="22"/>
      <w:szCs w:val="22"/>
      <w:u w:val="none"/>
    </w:rPr>
  </w:style>
  <w:style w:type="character" w:customStyle="1" w:styleId="ListLabel483">
    <w:name w:val="ListLabel 483"/>
    <w:rPr>
      <w:rFonts w:eastAsia="Times New Roman"/>
      <w:color w:val="2A05C7"/>
      <w:sz w:val="22"/>
      <w:szCs w:val="22"/>
    </w:rPr>
  </w:style>
  <w:style w:type="character" w:customStyle="1" w:styleId="ListLabel484">
    <w:name w:val="ListLabel 484"/>
    <w:rPr>
      <w:i/>
      <w:iCs/>
      <w:sz w:val="20"/>
      <w:szCs w:val="20"/>
    </w:rPr>
  </w:style>
  <w:style w:type="character" w:customStyle="1" w:styleId="ListLabel485">
    <w:name w:val="ListLabel 485"/>
    <w:rPr>
      <w:color w:val="0000CC"/>
      <w:sz w:val="22"/>
      <w:szCs w:val="22"/>
    </w:rPr>
  </w:style>
  <w:style w:type="character" w:customStyle="1" w:styleId="ListLabel486">
    <w:name w:val="ListLabel 486"/>
    <w:rPr>
      <w:rFonts w:eastAsia="TimesNewRomanPSMT" w:cs="TimesNewRomanPSMT"/>
      <w:color w:val="0000CC"/>
      <w:sz w:val="18"/>
      <w:szCs w:val="18"/>
    </w:rPr>
  </w:style>
  <w:style w:type="character" w:customStyle="1" w:styleId="ListLabel487">
    <w:name w:val="ListLabel 487"/>
    <w:rPr>
      <w:color w:val="0000CC"/>
      <w:sz w:val="18"/>
      <w:szCs w:val="18"/>
    </w:rPr>
  </w:style>
  <w:style w:type="character" w:customStyle="1" w:styleId="ListLabel488">
    <w:name w:val="ListLabel 488"/>
    <w:rPr>
      <w:rFonts w:ascii="Liberation Sans" w:eastAsia="Liberation Sans" w:hAnsi="Liberation Sans" w:cs="Liberation Sans"/>
      <w:sz w:val="18"/>
      <w:szCs w:val="18"/>
    </w:rPr>
  </w:style>
  <w:style w:type="character" w:customStyle="1" w:styleId="ListLabel489">
    <w:name w:val="ListLabel 489"/>
    <w:rPr>
      <w:rFonts w:eastAsia="Times New Roman"/>
      <w:sz w:val="18"/>
      <w:szCs w:val="18"/>
    </w:rPr>
  </w:style>
  <w:style w:type="character" w:customStyle="1" w:styleId="ListLabel490">
    <w:name w:val="ListLabel 490"/>
    <w:rPr>
      <w:rFonts w:ascii="Liberation Sans" w:eastAsia="Liberation Sans" w:hAnsi="Liberation Sans" w:cs="Liberation Sans"/>
      <w:color w:val="0000CC"/>
      <w:sz w:val="18"/>
      <w:szCs w:val="18"/>
    </w:rPr>
  </w:style>
  <w:style w:type="character" w:customStyle="1" w:styleId="ListLabel491">
    <w:name w:val="ListLabel 491"/>
    <w:rPr>
      <w:sz w:val="18"/>
      <w:szCs w:val="18"/>
    </w:rPr>
  </w:style>
  <w:style w:type="character" w:customStyle="1" w:styleId="ListLabel492">
    <w:name w:val="ListLabel 492"/>
    <w:rPr>
      <w:rFonts w:ascii="Liberation Sans" w:eastAsia="Liberation Sans" w:hAnsi="Liberation Sans" w:cs="Liberation Sans"/>
      <w:b w:val="0"/>
      <w:bCs w:val="0"/>
      <w:color w:val="0000CC"/>
      <w:sz w:val="22"/>
      <w:szCs w:val="22"/>
    </w:rPr>
  </w:style>
  <w:style w:type="character" w:customStyle="1" w:styleId="ListLabel493">
    <w:name w:val="ListLabel 493"/>
    <w:rPr>
      <w:rFonts w:ascii="Liberation Sans" w:eastAsia="Liberation Sans" w:hAnsi="Liberation Sans" w:cs="Liberation Sans"/>
      <w:b w:val="0"/>
      <w:color w:val="0000CC"/>
      <w:sz w:val="22"/>
      <w:szCs w:val="22"/>
    </w:rPr>
  </w:style>
  <w:style w:type="character" w:customStyle="1" w:styleId="ListLabel494">
    <w:name w:val="ListLabel 494"/>
    <w:rPr>
      <w:rFonts w:eastAsia="SimSun"/>
      <w:color w:val="0000FF"/>
      <w:sz w:val="18"/>
      <w:szCs w:val="18"/>
      <w:u w:val="single"/>
      <w:lang w:bidi="hi-IN"/>
    </w:rPr>
  </w:style>
  <w:style w:type="character" w:customStyle="1" w:styleId="ListLabel495">
    <w:name w:val="ListLabel 495"/>
    <w:rPr>
      <w:rFonts w:ascii="Liberation Sans" w:eastAsia="Liberation Sans" w:hAnsi="Liberation Sans" w:cs="Liberation Sans"/>
      <w:color w:val="000000"/>
      <w:sz w:val="22"/>
      <w:szCs w:val="22"/>
    </w:rPr>
  </w:style>
  <w:style w:type="character" w:customStyle="1" w:styleId="ListLabel496">
    <w:name w:val="ListLabel 496"/>
    <w:rPr>
      <w:rFonts w:ascii="Liberation Sans" w:eastAsia="Liberation Sans" w:hAnsi="Liberation Sans" w:cs="Liberation Sans"/>
      <w:sz w:val="18"/>
      <w:szCs w:val="18"/>
    </w:rPr>
  </w:style>
  <w:style w:type="character" w:customStyle="1" w:styleId="ListLabel497">
    <w:name w:val="ListLabel 497"/>
    <w:rPr>
      <w:rFonts w:ascii="Liberation Sans" w:eastAsia="SimSun, 宋体" w:hAnsi="Liberation Sans" w:cs="Liberation Sans"/>
      <w:sz w:val="18"/>
      <w:szCs w:val="18"/>
    </w:rPr>
  </w:style>
  <w:style w:type="character" w:customStyle="1" w:styleId="ListLabel498">
    <w:name w:val="ListLabel 498"/>
    <w:rPr>
      <w:rFonts w:eastAsia="Times New Roman" w:cs="Times New Roman"/>
      <w:i/>
      <w:iCs/>
      <w:color w:val="0000CC"/>
      <w:sz w:val="18"/>
      <w:szCs w:val="18"/>
    </w:rPr>
  </w:style>
  <w:style w:type="character" w:customStyle="1" w:styleId="IndexLink">
    <w:name w:val="Index Link"/>
  </w:style>
  <w:style w:type="numbering" w:customStyle="1" w:styleId="Aucuneliste1">
    <w:name w:val="Aucune liste1"/>
    <w:basedOn w:val="Aucuneliste"/>
    <w:pPr>
      <w:numPr>
        <w:numId w:val="2"/>
      </w:numPr>
    </w:pPr>
  </w:style>
  <w:style w:type="numbering" w:customStyle="1" w:styleId="WW8Num1">
    <w:name w:val="WW8Num1"/>
    <w:basedOn w:val="Aucuneliste"/>
    <w:pPr>
      <w:numPr>
        <w:numId w:val="3"/>
      </w:numPr>
    </w:pPr>
  </w:style>
  <w:style w:type="numbering" w:customStyle="1" w:styleId="WW8Num2">
    <w:name w:val="WW8Num2"/>
    <w:basedOn w:val="Aucuneliste"/>
    <w:pPr>
      <w:numPr>
        <w:numId w:val="4"/>
      </w:numPr>
    </w:pPr>
  </w:style>
  <w:style w:type="numbering" w:customStyle="1" w:styleId="WW8Num3">
    <w:name w:val="WW8Num3"/>
    <w:basedOn w:val="Aucuneliste"/>
    <w:pPr>
      <w:numPr>
        <w:numId w:val="5"/>
      </w:numPr>
    </w:pPr>
  </w:style>
  <w:style w:type="numbering" w:customStyle="1" w:styleId="WW8Num4">
    <w:name w:val="WW8Num4"/>
    <w:basedOn w:val="Aucuneliste"/>
    <w:pPr>
      <w:numPr>
        <w:numId w:val="6"/>
      </w:numPr>
    </w:pPr>
  </w:style>
  <w:style w:type="numbering" w:customStyle="1" w:styleId="WW8Num5">
    <w:name w:val="WW8Num5"/>
    <w:basedOn w:val="Aucuneliste"/>
    <w:pPr>
      <w:numPr>
        <w:numId w:val="7"/>
      </w:numPr>
    </w:pPr>
  </w:style>
  <w:style w:type="numbering" w:customStyle="1" w:styleId="WW8Num6">
    <w:name w:val="WW8Num6"/>
    <w:basedOn w:val="Aucuneliste"/>
    <w:pPr>
      <w:numPr>
        <w:numId w:val="8"/>
      </w:numPr>
    </w:pPr>
  </w:style>
  <w:style w:type="numbering" w:customStyle="1" w:styleId="WW8Num7">
    <w:name w:val="WW8Num7"/>
    <w:basedOn w:val="Aucuneliste"/>
    <w:pPr>
      <w:numPr>
        <w:numId w:val="9"/>
      </w:numPr>
    </w:pPr>
  </w:style>
  <w:style w:type="numbering" w:customStyle="1" w:styleId="WW8Num8">
    <w:name w:val="WW8Num8"/>
    <w:basedOn w:val="Aucuneliste"/>
    <w:pPr>
      <w:numPr>
        <w:numId w:val="10"/>
      </w:numPr>
    </w:pPr>
  </w:style>
  <w:style w:type="numbering" w:customStyle="1" w:styleId="WW8Num9">
    <w:name w:val="WW8Num9"/>
    <w:basedOn w:val="Aucuneliste"/>
    <w:pPr>
      <w:numPr>
        <w:numId w:val="11"/>
      </w:numPr>
    </w:pPr>
  </w:style>
  <w:style w:type="numbering" w:customStyle="1" w:styleId="WW8Num10">
    <w:name w:val="WW8Num10"/>
    <w:basedOn w:val="Aucuneliste"/>
    <w:pPr>
      <w:numPr>
        <w:numId w:val="12"/>
      </w:numPr>
    </w:pPr>
  </w:style>
  <w:style w:type="numbering" w:customStyle="1" w:styleId="WW8Num11">
    <w:name w:val="WW8Num11"/>
    <w:basedOn w:val="Aucuneliste"/>
    <w:pPr>
      <w:numPr>
        <w:numId w:val="13"/>
      </w:numPr>
    </w:pPr>
  </w:style>
  <w:style w:type="numbering" w:customStyle="1" w:styleId="WW8Num12">
    <w:name w:val="WW8Num12"/>
    <w:basedOn w:val="Aucuneliste"/>
    <w:pPr>
      <w:numPr>
        <w:numId w:val="14"/>
      </w:numPr>
    </w:pPr>
  </w:style>
  <w:style w:type="numbering" w:customStyle="1" w:styleId="WW8Num13">
    <w:name w:val="WW8Num13"/>
    <w:basedOn w:val="Aucuneliste"/>
    <w:pPr>
      <w:numPr>
        <w:numId w:val="15"/>
      </w:numPr>
    </w:pPr>
  </w:style>
  <w:style w:type="numbering" w:customStyle="1" w:styleId="WW8Num14">
    <w:name w:val="WW8Num14"/>
    <w:basedOn w:val="Aucuneliste"/>
    <w:pPr>
      <w:numPr>
        <w:numId w:val="16"/>
      </w:numPr>
    </w:pPr>
  </w:style>
  <w:style w:type="numbering" w:customStyle="1" w:styleId="WW8Num15">
    <w:name w:val="WW8Num15"/>
    <w:basedOn w:val="Aucuneliste"/>
    <w:pPr>
      <w:numPr>
        <w:numId w:val="17"/>
      </w:numPr>
    </w:pPr>
  </w:style>
  <w:style w:type="numbering" w:customStyle="1" w:styleId="WW8Num16">
    <w:name w:val="WW8Num16"/>
    <w:basedOn w:val="Aucuneliste"/>
    <w:pPr>
      <w:numPr>
        <w:numId w:val="18"/>
      </w:numPr>
    </w:pPr>
  </w:style>
  <w:style w:type="numbering" w:customStyle="1" w:styleId="WW8Num17">
    <w:name w:val="WW8Num17"/>
    <w:basedOn w:val="Aucuneliste"/>
    <w:pPr>
      <w:numPr>
        <w:numId w:val="19"/>
      </w:numPr>
    </w:pPr>
  </w:style>
  <w:style w:type="numbering" w:customStyle="1" w:styleId="WW8Num18">
    <w:name w:val="WW8Num18"/>
    <w:basedOn w:val="Aucuneliste"/>
    <w:pPr>
      <w:numPr>
        <w:numId w:val="20"/>
      </w:numPr>
    </w:pPr>
  </w:style>
  <w:style w:type="numbering" w:customStyle="1" w:styleId="WW8Num19">
    <w:name w:val="WW8Num19"/>
    <w:basedOn w:val="Aucuneliste"/>
    <w:pPr>
      <w:numPr>
        <w:numId w:val="21"/>
      </w:numPr>
    </w:pPr>
  </w:style>
  <w:style w:type="numbering" w:customStyle="1" w:styleId="WW8Num20">
    <w:name w:val="WW8Num20"/>
    <w:basedOn w:val="Aucuneliste"/>
    <w:pPr>
      <w:numPr>
        <w:numId w:val="22"/>
      </w:numPr>
    </w:pPr>
  </w:style>
  <w:style w:type="numbering" w:customStyle="1" w:styleId="WW8Num21">
    <w:name w:val="WW8Num21"/>
    <w:basedOn w:val="Aucuneliste"/>
    <w:pPr>
      <w:numPr>
        <w:numId w:val="23"/>
      </w:numPr>
    </w:pPr>
  </w:style>
  <w:style w:type="numbering" w:customStyle="1" w:styleId="WW8Num22">
    <w:name w:val="WW8Num22"/>
    <w:basedOn w:val="Aucuneliste"/>
    <w:pPr>
      <w:numPr>
        <w:numId w:val="24"/>
      </w:numPr>
    </w:pPr>
  </w:style>
  <w:style w:type="numbering" w:customStyle="1" w:styleId="WW8Num23">
    <w:name w:val="WW8Num23"/>
    <w:basedOn w:val="Aucuneliste"/>
    <w:pPr>
      <w:numPr>
        <w:numId w:val="25"/>
      </w:numPr>
    </w:pPr>
  </w:style>
  <w:style w:type="numbering" w:customStyle="1" w:styleId="WW8Num24">
    <w:name w:val="WW8Num24"/>
    <w:basedOn w:val="Aucuneliste"/>
    <w:pPr>
      <w:numPr>
        <w:numId w:val="26"/>
      </w:numPr>
    </w:pPr>
  </w:style>
  <w:style w:type="numbering" w:customStyle="1" w:styleId="WW8Num25">
    <w:name w:val="WW8Num25"/>
    <w:basedOn w:val="Aucuneliste"/>
    <w:pPr>
      <w:numPr>
        <w:numId w:val="27"/>
      </w:numPr>
    </w:pPr>
  </w:style>
  <w:style w:type="numbering" w:customStyle="1" w:styleId="WW8Num26">
    <w:name w:val="WW8Num26"/>
    <w:basedOn w:val="Aucuneliste"/>
    <w:pPr>
      <w:numPr>
        <w:numId w:val="28"/>
      </w:numPr>
    </w:pPr>
  </w:style>
  <w:style w:type="numbering" w:customStyle="1" w:styleId="WW8Num27">
    <w:name w:val="WW8Num27"/>
    <w:basedOn w:val="Aucuneliste"/>
    <w:pPr>
      <w:numPr>
        <w:numId w:val="29"/>
      </w:numPr>
    </w:pPr>
  </w:style>
  <w:style w:type="numbering" w:customStyle="1" w:styleId="WW8Num28">
    <w:name w:val="WW8Num28"/>
    <w:basedOn w:val="Aucuneliste"/>
    <w:pPr>
      <w:numPr>
        <w:numId w:val="30"/>
      </w:numPr>
    </w:pPr>
  </w:style>
  <w:style w:type="numbering" w:customStyle="1" w:styleId="WW8Num29">
    <w:name w:val="WW8Num29"/>
    <w:basedOn w:val="Aucuneliste"/>
    <w:pPr>
      <w:numPr>
        <w:numId w:val="31"/>
      </w:numPr>
    </w:pPr>
  </w:style>
  <w:style w:type="numbering" w:customStyle="1" w:styleId="WW8Num30">
    <w:name w:val="WW8Num30"/>
    <w:basedOn w:val="Aucuneliste"/>
    <w:pPr>
      <w:numPr>
        <w:numId w:val="32"/>
      </w:numPr>
    </w:pPr>
  </w:style>
  <w:style w:type="numbering" w:customStyle="1" w:styleId="WW8Num31">
    <w:name w:val="WW8Num31"/>
    <w:basedOn w:val="Aucuneliste"/>
    <w:pPr>
      <w:numPr>
        <w:numId w:val="33"/>
      </w:numPr>
    </w:pPr>
  </w:style>
  <w:style w:type="numbering" w:customStyle="1" w:styleId="WW8Num32">
    <w:name w:val="WW8Num32"/>
    <w:basedOn w:val="Aucuneliste"/>
    <w:pPr>
      <w:numPr>
        <w:numId w:val="34"/>
      </w:numPr>
    </w:pPr>
  </w:style>
  <w:style w:type="numbering" w:customStyle="1" w:styleId="WW8Num33">
    <w:name w:val="WW8Num33"/>
    <w:basedOn w:val="Aucuneliste"/>
    <w:pPr>
      <w:numPr>
        <w:numId w:val="35"/>
      </w:numPr>
    </w:pPr>
  </w:style>
  <w:style w:type="numbering" w:customStyle="1" w:styleId="WW8Num34">
    <w:name w:val="WW8Num34"/>
    <w:basedOn w:val="Aucuneliste"/>
    <w:pPr>
      <w:numPr>
        <w:numId w:val="36"/>
      </w:numPr>
    </w:pPr>
  </w:style>
  <w:style w:type="numbering" w:customStyle="1" w:styleId="WW8Num35">
    <w:name w:val="WW8Num35"/>
    <w:basedOn w:val="Aucuneliste"/>
    <w:pPr>
      <w:numPr>
        <w:numId w:val="37"/>
      </w:numPr>
    </w:pPr>
  </w:style>
  <w:style w:type="numbering" w:customStyle="1" w:styleId="WW8Num281">
    <w:name w:val="WW8Num281"/>
    <w:basedOn w:val="Aucuneliste"/>
    <w:pPr>
      <w:numPr>
        <w:numId w:val="38"/>
      </w:numPr>
    </w:pPr>
  </w:style>
  <w:style w:type="numbering" w:customStyle="1" w:styleId="guideCREP">
    <w:name w:val="guide CREP"/>
    <w:basedOn w:val="Aucuneliste"/>
    <w:pPr>
      <w:numPr>
        <w:numId w:val="39"/>
      </w:numPr>
    </w:pPr>
  </w:style>
  <w:style w:type="numbering" w:customStyle="1" w:styleId="guideCREP1">
    <w:name w:val="guide CREP1"/>
    <w:basedOn w:val="Aucuneliste"/>
    <w:pPr>
      <w:numPr>
        <w:numId w:val="40"/>
      </w:numPr>
    </w:pPr>
  </w:style>
  <w:style w:type="numbering" w:customStyle="1" w:styleId="guideCREP2">
    <w:name w:val="guide CREP2"/>
    <w:basedOn w:val="Aucuneliste"/>
    <w:pPr>
      <w:numPr>
        <w:numId w:val="41"/>
      </w:numPr>
    </w:pPr>
  </w:style>
  <w:style w:type="numbering" w:customStyle="1" w:styleId="guideCREP3">
    <w:name w:val="guide CREP3"/>
    <w:basedOn w:val="Aucuneliste"/>
    <w:pPr>
      <w:numPr>
        <w:numId w:val="42"/>
      </w:numPr>
    </w:pPr>
  </w:style>
  <w:style w:type="numbering" w:customStyle="1" w:styleId="guideCREP4">
    <w:name w:val="guide CREP4"/>
    <w:basedOn w:val="Aucuneliste"/>
    <w:pPr>
      <w:numPr>
        <w:numId w:val="43"/>
      </w:numPr>
    </w:pPr>
  </w:style>
  <w:style w:type="numbering" w:customStyle="1" w:styleId="guideCREP5">
    <w:name w:val="guide CREP5"/>
    <w:basedOn w:val="Aucuneliste"/>
    <w:pPr>
      <w:numPr>
        <w:numId w:val="44"/>
      </w:numPr>
    </w:pPr>
  </w:style>
  <w:style w:type="numbering" w:customStyle="1" w:styleId="guideCREP6">
    <w:name w:val="guide CREP6"/>
    <w:basedOn w:val="Aucuneliste"/>
    <w:pPr>
      <w:numPr>
        <w:numId w:val="45"/>
      </w:numPr>
    </w:pPr>
  </w:style>
  <w:style w:type="numbering" w:customStyle="1" w:styleId="guideCREP7">
    <w:name w:val="guide CREP7"/>
    <w:basedOn w:val="Aucuneliste"/>
    <w:pPr>
      <w:numPr>
        <w:numId w:val="46"/>
      </w:numPr>
    </w:pPr>
  </w:style>
  <w:style w:type="numbering" w:customStyle="1" w:styleId="guideCREP8">
    <w:name w:val="guide CREP8"/>
    <w:basedOn w:val="Aucuneliste"/>
    <w:pPr>
      <w:numPr>
        <w:numId w:val="47"/>
      </w:numPr>
    </w:pPr>
  </w:style>
  <w:style w:type="numbering" w:customStyle="1" w:styleId="guideCREP9">
    <w:name w:val="guide CREP9"/>
    <w:basedOn w:val="Aucuneliste"/>
    <w:pPr>
      <w:numPr>
        <w:numId w:val="48"/>
      </w:numPr>
    </w:pPr>
  </w:style>
  <w:style w:type="numbering" w:customStyle="1" w:styleId="guideCREP10">
    <w:name w:val="guide CREP10"/>
    <w:basedOn w:val="Aucuneliste"/>
    <w:pPr>
      <w:numPr>
        <w:numId w:val="49"/>
      </w:numPr>
    </w:pPr>
  </w:style>
  <w:style w:type="numbering" w:customStyle="1" w:styleId="guideCREP11">
    <w:name w:val="guide CREP11"/>
    <w:basedOn w:val="Aucuneliste"/>
    <w:pPr>
      <w:numPr>
        <w:numId w:val="50"/>
      </w:numPr>
    </w:pPr>
  </w:style>
  <w:style w:type="numbering" w:customStyle="1" w:styleId="Style9">
    <w:name w:val="Style9"/>
    <w:basedOn w:val="Aucuneliste"/>
    <w:pPr>
      <w:numPr>
        <w:numId w:val="51"/>
      </w:numPr>
    </w:pPr>
  </w:style>
  <w:style w:type="numbering" w:customStyle="1" w:styleId="WWNum1">
    <w:name w:val="WWNum1"/>
    <w:basedOn w:val="Aucuneliste"/>
    <w:pPr>
      <w:numPr>
        <w:numId w:val="52"/>
      </w:numPr>
    </w:pPr>
  </w:style>
  <w:style w:type="numbering" w:customStyle="1" w:styleId="WWNum2">
    <w:name w:val="WWNum2"/>
    <w:basedOn w:val="Aucuneliste"/>
    <w:pPr>
      <w:numPr>
        <w:numId w:val="53"/>
      </w:numPr>
    </w:pPr>
  </w:style>
  <w:style w:type="numbering" w:customStyle="1" w:styleId="WWNum3">
    <w:name w:val="WWNum3"/>
    <w:basedOn w:val="Aucuneliste"/>
    <w:pPr>
      <w:numPr>
        <w:numId w:val="54"/>
      </w:numPr>
    </w:pPr>
  </w:style>
  <w:style w:type="numbering" w:customStyle="1" w:styleId="WWNum4">
    <w:name w:val="WWNum4"/>
    <w:basedOn w:val="Aucuneliste"/>
    <w:pPr>
      <w:numPr>
        <w:numId w:val="55"/>
      </w:numPr>
    </w:pPr>
  </w:style>
  <w:style w:type="numbering" w:customStyle="1" w:styleId="WWNum5">
    <w:name w:val="WWNum5"/>
    <w:basedOn w:val="Aucuneliste"/>
    <w:pPr>
      <w:numPr>
        <w:numId w:val="56"/>
      </w:numPr>
    </w:pPr>
  </w:style>
  <w:style w:type="numbering" w:customStyle="1" w:styleId="WWNum6">
    <w:name w:val="WWNum6"/>
    <w:basedOn w:val="Aucuneliste"/>
    <w:pPr>
      <w:numPr>
        <w:numId w:val="57"/>
      </w:numPr>
    </w:pPr>
  </w:style>
  <w:style w:type="numbering" w:customStyle="1" w:styleId="WWNum7">
    <w:name w:val="WWNum7"/>
    <w:basedOn w:val="Aucuneliste"/>
    <w:pPr>
      <w:numPr>
        <w:numId w:val="58"/>
      </w:numPr>
    </w:pPr>
  </w:style>
  <w:style w:type="numbering" w:customStyle="1" w:styleId="WWNum8">
    <w:name w:val="WWNum8"/>
    <w:basedOn w:val="Aucuneliste"/>
    <w:pPr>
      <w:numPr>
        <w:numId w:val="59"/>
      </w:numPr>
    </w:pPr>
  </w:style>
  <w:style w:type="numbering" w:customStyle="1" w:styleId="WWNum9">
    <w:name w:val="WWNum9"/>
    <w:basedOn w:val="Aucuneliste"/>
    <w:pPr>
      <w:numPr>
        <w:numId w:val="60"/>
      </w:numPr>
    </w:pPr>
  </w:style>
  <w:style w:type="numbering" w:customStyle="1" w:styleId="WWNum10">
    <w:name w:val="WWNum10"/>
    <w:basedOn w:val="Aucuneliste"/>
    <w:pPr>
      <w:numPr>
        <w:numId w:val="61"/>
      </w:numPr>
    </w:pPr>
  </w:style>
  <w:style w:type="numbering" w:customStyle="1" w:styleId="WWNum11">
    <w:name w:val="WWNum11"/>
    <w:basedOn w:val="Aucuneliste"/>
    <w:pPr>
      <w:numPr>
        <w:numId w:val="62"/>
      </w:numPr>
    </w:pPr>
  </w:style>
  <w:style w:type="numbering" w:customStyle="1" w:styleId="WWNum12">
    <w:name w:val="WWNum12"/>
    <w:basedOn w:val="Aucuneliste"/>
    <w:pPr>
      <w:numPr>
        <w:numId w:val="63"/>
      </w:numPr>
    </w:pPr>
  </w:style>
  <w:style w:type="numbering" w:customStyle="1" w:styleId="WWNum13">
    <w:name w:val="WWNum13"/>
    <w:basedOn w:val="Aucuneliste"/>
    <w:pPr>
      <w:numPr>
        <w:numId w:val="64"/>
      </w:numPr>
    </w:pPr>
  </w:style>
  <w:style w:type="numbering" w:customStyle="1" w:styleId="WWNum14">
    <w:name w:val="WWNum14"/>
    <w:basedOn w:val="Aucuneliste"/>
    <w:pPr>
      <w:numPr>
        <w:numId w:val="65"/>
      </w:numPr>
    </w:pPr>
  </w:style>
  <w:style w:type="numbering" w:customStyle="1" w:styleId="WWNum15">
    <w:name w:val="WWNum15"/>
    <w:basedOn w:val="Aucuneliste"/>
    <w:pPr>
      <w:numPr>
        <w:numId w:val="66"/>
      </w:numPr>
    </w:pPr>
  </w:style>
  <w:style w:type="numbering" w:customStyle="1" w:styleId="WWNum16">
    <w:name w:val="WWNum16"/>
    <w:basedOn w:val="Aucuneliste"/>
    <w:pPr>
      <w:numPr>
        <w:numId w:val="67"/>
      </w:numPr>
    </w:pPr>
  </w:style>
  <w:style w:type="numbering" w:customStyle="1" w:styleId="WWNum17">
    <w:name w:val="WWNum17"/>
    <w:basedOn w:val="Aucuneliste"/>
    <w:pPr>
      <w:numPr>
        <w:numId w:val="68"/>
      </w:numPr>
    </w:pPr>
  </w:style>
  <w:style w:type="numbering" w:customStyle="1" w:styleId="WWNum18">
    <w:name w:val="WWNum18"/>
    <w:basedOn w:val="Aucuneliste"/>
    <w:pPr>
      <w:numPr>
        <w:numId w:val="69"/>
      </w:numPr>
    </w:pPr>
  </w:style>
  <w:style w:type="numbering" w:customStyle="1" w:styleId="WWNum19">
    <w:name w:val="WWNum19"/>
    <w:basedOn w:val="Aucuneliste"/>
    <w:pPr>
      <w:numPr>
        <w:numId w:val="70"/>
      </w:numPr>
    </w:pPr>
  </w:style>
  <w:style w:type="numbering" w:customStyle="1" w:styleId="WWNum20">
    <w:name w:val="WWNum20"/>
    <w:basedOn w:val="Aucuneliste"/>
    <w:pPr>
      <w:numPr>
        <w:numId w:val="71"/>
      </w:numPr>
    </w:pPr>
  </w:style>
  <w:style w:type="numbering" w:customStyle="1" w:styleId="WWNum21">
    <w:name w:val="WWNum21"/>
    <w:basedOn w:val="Aucuneliste"/>
    <w:pPr>
      <w:numPr>
        <w:numId w:val="72"/>
      </w:numPr>
    </w:pPr>
  </w:style>
  <w:style w:type="numbering" w:customStyle="1" w:styleId="WWNum22">
    <w:name w:val="WWNum22"/>
    <w:basedOn w:val="Aucuneliste"/>
    <w:pPr>
      <w:numPr>
        <w:numId w:val="73"/>
      </w:numPr>
    </w:pPr>
  </w:style>
  <w:style w:type="numbering" w:customStyle="1" w:styleId="WWNum23">
    <w:name w:val="WWNum23"/>
    <w:basedOn w:val="Aucuneliste"/>
    <w:pPr>
      <w:numPr>
        <w:numId w:val="74"/>
      </w:numPr>
    </w:pPr>
  </w:style>
  <w:style w:type="numbering" w:customStyle="1" w:styleId="WWNum24">
    <w:name w:val="WWNum24"/>
    <w:basedOn w:val="Aucuneliste"/>
    <w:pPr>
      <w:numPr>
        <w:numId w:val="75"/>
      </w:numPr>
    </w:pPr>
  </w:style>
  <w:style w:type="numbering" w:customStyle="1" w:styleId="WWNum25">
    <w:name w:val="WWNum25"/>
    <w:basedOn w:val="Aucuneliste"/>
    <w:pPr>
      <w:numPr>
        <w:numId w:val="76"/>
      </w:numPr>
    </w:pPr>
  </w:style>
  <w:style w:type="numbering" w:customStyle="1" w:styleId="WWNum26">
    <w:name w:val="WWNum26"/>
    <w:basedOn w:val="Aucuneliste"/>
    <w:pPr>
      <w:numPr>
        <w:numId w:val="77"/>
      </w:numPr>
    </w:pPr>
  </w:style>
  <w:style w:type="numbering" w:customStyle="1" w:styleId="WWNum27">
    <w:name w:val="WWNum27"/>
    <w:basedOn w:val="Aucuneliste"/>
    <w:pPr>
      <w:numPr>
        <w:numId w:val="78"/>
      </w:numPr>
    </w:pPr>
  </w:style>
  <w:style w:type="numbering" w:customStyle="1" w:styleId="WWNum28">
    <w:name w:val="WWNum28"/>
    <w:basedOn w:val="Aucuneliste"/>
    <w:pPr>
      <w:numPr>
        <w:numId w:val="79"/>
      </w:numPr>
    </w:pPr>
  </w:style>
  <w:style w:type="numbering" w:customStyle="1" w:styleId="WWNum29">
    <w:name w:val="WWNum29"/>
    <w:basedOn w:val="Aucuneliste"/>
    <w:pPr>
      <w:numPr>
        <w:numId w:val="80"/>
      </w:numPr>
    </w:pPr>
  </w:style>
  <w:style w:type="numbering" w:customStyle="1" w:styleId="WWNum30">
    <w:name w:val="WWNum30"/>
    <w:basedOn w:val="Aucuneliste"/>
    <w:pPr>
      <w:numPr>
        <w:numId w:val="81"/>
      </w:numPr>
    </w:pPr>
  </w:style>
  <w:style w:type="numbering" w:customStyle="1" w:styleId="WWNum31">
    <w:name w:val="WWNum31"/>
    <w:basedOn w:val="Aucuneliste"/>
    <w:pPr>
      <w:numPr>
        <w:numId w:val="82"/>
      </w:numPr>
    </w:pPr>
  </w:style>
  <w:style w:type="numbering" w:customStyle="1" w:styleId="WWNum32">
    <w:name w:val="WWNum32"/>
    <w:basedOn w:val="Aucuneliste"/>
    <w:pPr>
      <w:numPr>
        <w:numId w:val="83"/>
      </w:numPr>
    </w:pPr>
  </w:style>
  <w:style w:type="numbering" w:customStyle="1" w:styleId="WWNum33">
    <w:name w:val="WWNum33"/>
    <w:basedOn w:val="Aucuneliste"/>
    <w:pPr>
      <w:numPr>
        <w:numId w:val="84"/>
      </w:numPr>
    </w:pPr>
  </w:style>
  <w:style w:type="numbering" w:customStyle="1" w:styleId="WWNum34">
    <w:name w:val="WWNum34"/>
    <w:basedOn w:val="Aucuneliste"/>
    <w:pPr>
      <w:numPr>
        <w:numId w:val="85"/>
      </w:numPr>
    </w:pPr>
  </w:style>
  <w:style w:type="numbering" w:customStyle="1" w:styleId="WWNum35">
    <w:name w:val="WWNum35"/>
    <w:basedOn w:val="Aucuneliste"/>
    <w:pPr>
      <w:numPr>
        <w:numId w:val="86"/>
      </w:numPr>
    </w:pPr>
  </w:style>
  <w:style w:type="numbering" w:customStyle="1" w:styleId="WWNum36">
    <w:name w:val="WWNum36"/>
    <w:basedOn w:val="Aucuneliste"/>
    <w:pPr>
      <w:numPr>
        <w:numId w:val="87"/>
      </w:numPr>
    </w:pPr>
  </w:style>
  <w:style w:type="numbering" w:customStyle="1" w:styleId="WWNum37">
    <w:name w:val="WWNum37"/>
    <w:basedOn w:val="Aucuneliste"/>
    <w:pPr>
      <w:numPr>
        <w:numId w:val="88"/>
      </w:numPr>
    </w:pPr>
  </w:style>
  <w:style w:type="numbering" w:customStyle="1" w:styleId="WWNum38">
    <w:name w:val="WWNum38"/>
    <w:basedOn w:val="Aucuneliste"/>
    <w:pPr>
      <w:numPr>
        <w:numId w:val="89"/>
      </w:numPr>
    </w:pPr>
  </w:style>
  <w:style w:type="numbering" w:customStyle="1" w:styleId="WWNum39">
    <w:name w:val="WWNum39"/>
    <w:basedOn w:val="Aucuneliste"/>
    <w:pPr>
      <w:numPr>
        <w:numId w:val="90"/>
      </w:numPr>
    </w:pPr>
  </w:style>
  <w:style w:type="numbering" w:customStyle="1" w:styleId="WWNum40">
    <w:name w:val="WWNum40"/>
    <w:basedOn w:val="Aucuneliste"/>
    <w:pPr>
      <w:numPr>
        <w:numId w:val="91"/>
      </w:numPr>
    </w:pPr>
  </w:style>
  <w:style w:type="numbering" w:customStyle="1" w:styleId="WWNum41">
    <w:name w:val="WWNum41"/>
    <w:basedOn w:val="Aucuneliste"/>
    <w:pPr>
      <w:numPr>
        <w:numId w:val="92"/>
      </w:numPr>
    </w:pPr>
  </w:style>
  <w:style w:type="numbering" w:customStyle="1" w:styleId="WWNum42">
    <w:name w:val="WWNum42"/>
    <w:basedOn w:val="Aucuneliste"/>
    <w:pPr>
      <w:numPr>
        <w:numId w:val="93"/>
      </w:numPr>
    </w:pPr>
  </w:style>
  <w:style w:type="numbering" w:customStyle="1" w:styleId="WWNum43">
    <w:name w:val="WWNum43"/>
    <w:basedOn w:val="Aucuneliste"/>
    <w:pPr>
      <w:numPr>
        <w:numId w:val="94"/>
      </w:numPr>
    </w:pPr>
  </w:style>
  <w:style w:type="numbering" w:customStyle="1" w:styleId="WWNum44">
    <w:name w:val="WWNum44"/>
    <w:basedOn w:val="Aucuneliste"/>
    <w:pPr>
      <w:numPr>
        <w:numId w:val="95"/>
      </w:numPr>
    </w:pPr>
  </w:style>
  <w:style w:type="numbering" w:customStyle="1" w:styleId="WWNum45">
    <w:name w:val="WWNum45"/>
    <w:basedOn w:val="Aucuneliste"/>
    <w:pPr>
      <w:numPr>
        <w:numId w:val="96"/>
      </w:numPr>
    </w:pPr>
  </w:style>
  <w:style w:type="numbering" w:customStyle="1" w:styleId="WWNum46">
    <w:name w:val="WWNum46"/>
    <w:basedOn w:val="Aucuneliste"/>
    <w:pPr>
      <w:numPr>
        <w:numId w:val="97"/>
      </w:numPr>
    </w:pPr>
  </w:style>
  <w:style w:type="numbering" w:customStyle="1" w:styleId="WWNum47">
    <w:name w:val="WWNum47"/>
    <w:basedOn w:val="Aucuneliste"/>
    <w:pPr>
      <w:numPr>
        <w:numId w:val="98"/>
      </w:numPr>
    </w:pPr>
  </w:style>
  <w:style w:type="numbering" w:customStyle="1" w:styleId="WWNum48">
    <w:name w:val="WWNum48"/>
    <w:basedOn w:val="Aucuneliste"/>
    <w:pPr>
      <w:numPr>
        <w:numId w:val="99"/>
      </w:numPr>
    </w:pPr>
  </w:style>
  <w:style w:type="numbering" w:customStyle="1" w:styleId="WWNum49">
    <w:name w:val="WWNum49"/>
    <w:basedOn w:val="Aucuneliste"/>
    <w:pPr>
      <w:numPr>
        <w:numId w:val="100"/>
      </w:numPr>
    </w:pPr>
  </w:style>
  <w:style w:type="numbering" w:customStyle="1" w:styleId="WWNum50">
    <w:name w:val="WWNum50"/>
    <w:basedOn w:val="Aucuneliste"/>
    <w:pPr>
      <w:numPr>
        <w:numId w:val="101"/>
      </w:numPr>
    </w:pPr>
  </w:style>
  <w:style w:type="numbering" w:customStyle="1" w:styleId="WWNum51">
    <w:name w:val="WWNum51"/>
    <w:basedOn w:val="Aucuneliste"/>
    <w:pPr>
      <w:numPr>
        <w:numId w:val="102"/>
      </w:numPr>
    </w:pPr>
  </w:style>
  <w:style w:type="numbering" w:customStyle="1" w:styleId="WWNum52">
    <w:name w:val="WWNum52"/>
    <w:basedOn w:val="Aucuneliste"/>
    <w:pPr>
      <w:numPr>
        <w:numId w:val="103"/>
      </w:numPr>
    </w:pPr>
  </w:style>
  <w:style w:type="numbering" w:customStyle="1" w:styleId="WWNum53">
    <w:name w:val="WWNum53"/>
    <w:basedOn w:val="Aucuneliste"/>
    <w:pPr>
      <w:numPr>
        <w:numId w:val="104"/>
      </w:numPr>
    </w:pPr>
  </w:style>
  <w:style w:type="numbering" w:customStyle="1" w:styleId="WWNum54">
    <w:name w:val="WWNum54"/>
    <w:basedOn w:val="Aucuneliste"/>
    <w:pPr>
      <w:numPr>
        <w:numId w:val="105"/>
      </w:numPr>
    </w:pPr>
  </w:style>
  <w:style w:type="numbering" w:customStyle="1" w:styleId="WWNum55">
    <w:name w:val="WWNum55"/>
    <w:basedOn w:val="Aucuneliste"/>
    <w:pPr>
      <w:numPr>
        <w:numId w:val="106"/>
      </w:numPr>
    </w:pPr>
  </w:style>
  <w:style w:type="numbering" w:customStyle="1" w:styleId="WWNum56">
    <w:name w:val="WWNum56"/>
    <w:basedOn w:val="Aucuneliste"/>
    <w:pPr>
      <w:numPr>
        <w:numId w:val="107"/>
      </w:numPr>
    </w:pPr>
  </w:style>
  <w:style w:type="numbering" w:customStyle="1" w:styleId="WWNum57">
    <w:name w:val="WWNum57"/>
    <w:basedOn w:val="Aucuneliste"/>
    <w:pPr>
      <w:numPr>
        <w:numId w:val="108"/>
      </w:numPr>
    </w:pPr>
  </w:style>
  <w:style w:type="numbering" w:customStyle="1" w:styleId="WWNum58">
    <w:name w:val="WWNum58"/>
    <w:basedOn w:val="Aucuneliste"/>
    <w:pPr>
      <w:numPr>
        <w:numId w:val="109"/>
      </w:numPr>
    </w:pPr>
  </w:style>
  <w:style w:type="numbering" w:customStyle="1" w:styleId="WWNum59">
    <w:name w:val="WWNum59"/>
    <w:basedOn w:val="Aucuneliste"/>
    <w:pPr>
      <w:numPr>
        <w:numId w:val="110"/>
      </w:numPr>
    </w:pPr>
  </w:style>
  <w:style w:type="numbering" w:customStyle="1" w:styleId="WWNum60">
    <w:name w:val="WWNum60"/>
    <w:basedOn w:val="Aucuneliste"/>
    <w:pPr>
      <w:numPr>
        <w:numId w:val="111"/>
      </w:numPr>
    </w:pPr>
  </w:style>
  <w:style w:type="numbering" w:customStyle="1" w:styleId="WWNum61">
    <w:name w:val="WWNum61"/>
    <w:basedOn w:val="Aucuneliste"/>
    <w:pPr>
      <w:numPr>
        <w:numId w:val="112"/>
      </w:numPr>
    </w:pPr>
  </w:style>
  <w:style w:type="numbering" w:customStyle="1" w:styleId="WWNum62">
    <w:name w:val="WWNum62"/>
    <w:basedOn w:val="Aucuneliste"/>
    <w:pPr>
      <w:numPr>
        <w:numId w:val="113"/>
      </w:numPr>
    </w:pPr>
  </w:style>
  <w:style w:type="numbering" w:customStyle="1" w:styleId="WWNum63">
    <w:name w:val="WWNum63"/>
    <w:basedOn w:val="Aucuneliste"/>
    <w:pPr>
      <w:numPr>
        <w:numId w:val="114"/>
      </w:numPr>
    </w:pPr>
  </w:style>
  <w:style w:type="numbering" w:customStyle="1" w:styleId="WWNum64">
    <w:name w:val="WWNum64"/>
    <w:basedOn w:val="Aucuneliste"/>
    <w:pPr>
      <w:numPr>
        <w:numId w:val="115"/>
      </w:numPr>
    </w:pPr>
  </w:style>
  <w:style w:type="numbering" w:customStyle="1" w:styleId="WWNum65">
    <w:name w:val="WWNum65"/>
    <w:basedOn w:val="Aucuneliste"/>
    <w:pPr>
      <w:numPr>
        <w:numId w:val="116"/>
      </w:numPr>
    </w:pPr>
  </w:style>
  <w:style w:type="numbering" w:customStyle="1" w:styleId="WWNum66">
    <w:name w:val="WWNum66"/>
    <w:basedOn w:val="Aucuneliste"/>
    <w:pPr>
      <w:numPr>
        <w:numId w:val="117"/>
      </w:numPr>
    </w:pPr>
  </w:style>
  <w:style w:type="numbering" w:customStyle="1" w:styleId="WWNum67">
    <w:name w:val="WWNum67"/>
    <w:basedOn w:val="Aucuneliste"/>
    <w:pPr>
      <w:numPr>
        <w:numId w:val="118"/>
      </w:numPr>
    </w:pPr>
  </w:style>
  <w:style w:type="numbering" w:customStyle="1" w:styleId="WWNum68">
    <w:name w:val="WWNum68"/>
    <w:basedOn w:val="Aucuneliste"/>
    <w:pPr>
      <w:numPr>
        <w:numId w:val="119"/>
      </w:numPr>
    </w:pPr>
  </w:style>
  <w:style w:type="character" w:styleId="Appelnotedebasdep">
    <w:name w:val="footnote reference"/>
    <w:basedOn w:val="Policepardfaut"/>
    <w:uiPriority w:val="99"/>
    <w:semiHidden/>
    <w:unhideWhenUsed/>
    <w:rPr>
      <w:vertAlign w:val="superscript"/>
    </w:rPr>
  </w:style>
  <w:style w:type="paragraph" w:styleId="TM1">
    <w:name w:val="toc 1"/>
    <w:basedOn w:val="Normal"/>
    <w:next w:val="Normal"/>
    <w:autoRedefine/>
    <w:uiPriority w:val="39"/>
    <w:unhideWhenUsed/>
    <w:rsid w:val="007A6FB2"/>
    <w:pPr>
      <w:tabs>
        <w:tab w:val="left" w:pos="332"/>
        <w:tab w:val="right" w:pos="9628"/>
      </w:tabs>
      <w:spacing w:before="360" w:after="360"/>
    </w:pPr>
    <w:rPr>
      <w:rFonts w:asciiTheme="minorHAnsi" w:hAnsiTheme="minorHAnsi" w:cstheme="minorHAnsi"/>
      <w:b/>
      <w:bCs/>
      <w:noProof/>
      <w:color w:val="1F4E79" w:themeColor="accent1" w:themeShade="80"/>
      <w:sz w:val="22"/>
      <w:szCs w:val="22"/>
      <w:u w:val="single"/>
    </w:rPr>
  </w:style>
  <w:style w:type="paragraph" w:styleId="TM2">
    <w:name w:val="toc 2"/>
    <w:basedOn w:val="Normal"/>
    <w:next w:val="Normal"/>
    <w:autoRedefine/>
    <w:uiPriority w:val="39"/>
    <w:unhideWhenUsed/>
    <w:rsid w:val="001253A3"/>
    <w:rPr>
      <w:rFonts w:asciiTheme="minorHAnsi" w:hAnsiTheme="minorHAnsi" w:cstheme="minorHAnsi"/>
      <w:b/>
      <w:bCs/>
      <w:smallCaps/>
      <w:sz w:val="22"/>
      <w:szCs w:val="22"/>
    </w:rPr>
  </w:style>
  <w:style w:type="paragraph" w:styleId="TM3">
    <w:name w:val="toc 3"/>
    <w:basedOn w:val="Normal"/>
    <w:next w:val="Normal"/>
    <w:autoRedefine/>
    <w:uiPriority w:val="39"/>
    <w:unhideWhenUsed/>
    <w:rsid w:val="001253A3"/>
    <w:rPr>
      <w:rFonts w:asciiTheme="minorHAnsi" w:hAnsiTheme="minorHAnsi" w:cstheme="minorHAnsi"/>
      <w:smallCaps/>
      <w:sz w:val="22"/>
      <w:szCs w:val="22"/>
    </w:rPr>
  </w:style>
  <w:style w:type="character" w:styleId="Lienhypertexte">
    <w:name w:val="Hyperlink"/>
    <w:basedOn w:val="Policepardfaut"/>
    <w:uiPriority w:val="99"/>
    <w:unhideWhenUsed/>
    <w:rsid w:val="001253A3"/>
    <w:rPr>
      <w:color w:val="0563C1" w:themeColor="hyperlink"/>
      <w:u w:val="single"/>
    </w:rPr>
  </w:style>
  <w:style w:type="paragraph" w:styleId="TM4">
    <w:name w:val="toc 4"/>
    <w:basedOn w:val="Normal"/>
    <w:next w:val="Normal"/>
    <w:autoRedefine/>
    <w:uiPriority w:val="39"/>
    <w:unhideWhenUsed/>
    <w:rsid w:val="001253A3"/>
    <w:rPr>
      <w:rFonts w:asciiTheme="minorHAnsi" w:hAnsiTheme="minorHAnsi" w:cstheme="minorHAnsi"/>
      <w:sz w:val="22"/>
      <w:szCs w:val="22"/>
    </w:rPr>
  </w:style>
  <w:style w:type="paragraph" w:styleId="TM5">
    <w:name w:val="toc 5"/>
    <w:basedOn w:val="Normal"/>
    <w:next w:val="Normal"/>
    <w:autoRedefine/>
    <w:uiPriority w:val="39"/>
    <w:unhideWhenUsed/>
    <w:rsid w:val="001253A3"/>
    <w:rPr>
      <w:rFonts w:asciiTheme="minorHAnsi" w:hAnsiTheme="minorHAnsi" w:cstheme="minorHAnsi"/>
      <w:sz w:val="22"/>
      <w:szCs w:val="22"/>
    </w:rPr>
  </w:style>
  <w:style w:type="paragraph" w:styleId="TM6">
    <w:name w:val="toc 6"/>
    <w:basedOn w:val="Normal"/>
    <w:next w:val="Normal"/>
    <w:autoRedefine/>
    <w:uiPriority w:val="39"/>
    <w:unhideWhenUsed/>
    <w:rsid w:val="001253A3"/>
    <w:rPr>
      <w:rFonts w:asciiTheme="minorHAnsi" w:hAnsiTheme="minorHAnsi" w:cstheme="minorHAnsi"/>
      <w:sz w:val="22"/>
      <w:szCs w:val="22"/>
    </w:rPr>
  </w:style>
  <w:style w:type="paragraph" w:styleId="TM7">
    <w:name w:val="toc 7"/>
    <w:basedOn w:val="Normal"/>
    <w:next w:val="Normal"/>
    <w:autoRedefine/>
    <w:uiPriority w:val="39"/>
    <w:unhideWhenUsed/>
    <w:rsid w:val="001253A3"/>
    <w:rPr>
      <w:rFonts w:asciiTheme="minorHAnsi" w:hAnsiTheme="minorHAnsi" w:cstheme="minorHAnsi"/>
      <w:sz w:val="22"/>
      <w:szCs w:val="22"/>
    </w:rPr>
  </w:style>
  <w:style w:type="paragraph" w:styleId="TM8">
    <w:name w:val="toc 8"/>
    <w:basedOn w:val="Normal"/>
    <w:next w:val="Normal"/>
    <w:autoRedefine/>
    <w:uiPriority w:val="39"/>
    <w:unhideWhenUsed/>
    <w:rsid w:val="001253A3"/>
    <w:rPr>
      <w:rFonts w:asciiTheme="minorHAnsi" w:hAnsiTheme="minorHAnsi" w:cstheme="minorHAnsi"/>
      <w:sz w:val="22"/>
      <w:szCs w:val="22"/>
    </w:rPr>
  </w:style>
  <w:style w:type="paragraph" w:styleId="TM9">
    <w:name w:val="toc 9"/>
    <w:basedOn w:val="Normal"/>
    <w:next w:val="Normal"/>
    <w:autoRedefine/>
    <w:uiPriority w:val="39"/>
    <w:unhideWhenUsed/>
    <w:rsid w:val="001253A3"/>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legifrance.gouv.fr/affichTexte.do?cidTexte=JORFTEXT000000504704" TargetMode="External"/><Relationship Id="rId21" Type="http://schemas.openxmlformats.org/officeDocument/2006/relationships/hyperlink" Target="https://www.legifrance.gouv.fr/affichTexte.do?cidTexte=JORFTEXT000026998772&amp;categorieLien=cid" TargetMode="External"/><Relationship Id="rId42" Type="http://schemas.openxmlformats.org/officeDocument/2006/relationships/image" Target="media/image4.png"/><Relationship Id="rId47" Type="http://schemas.openxmlformats.org/officeDocument/2006/relationships/hyperlink" Target="http://rime.fonction-publique.gouv.fr/" TargetMode="External"/><Relationship Id="rId63" Type="http://schemas.openxmlformats.org/officeDocument/2006/relationships/image" Target="media/image16.png"/><Relationship Id="rId68" Type="http://schemas.openxmlformats.org/officeDocument/2006/relationships/image" Target="media/image17.png"/><Relationship Id="rId84" Type="http://schemas.openxmlformats.org/officeDocument/2006/relationships/theme" Target="theme/theme1.xml"/><Relationship Id="rId16" Type="http://schemas.openxmlformats.org/officeDocument/2006/relationships/hyperlink" Target="http://www.legifrance.gouv.fr/affichTexte.do;jsessionid=19F51F318A8F6218FF338DE552582AD2.tpdjo05v_1?cidTexte=JORFTEXT000025524333&amp;dateTexte=20130618" TargetMode="External"/><Relationship Id="rId11" Type="http://schemas.openxmlformats.org/officeDocument/2006/relationships/hyperlink" Target="https://www.legifrance.gouv.fr/loda/id/JORFTEXT000028755003" TargetMode="External"/><Relationship Id="rId32" Type="http://schemas.openxmlformats.org/officeDocument/2006/relationships/hyperlink" Target="http://circulaire.legifrance.gouv.fr/pdf/2018/03/cir_43173.pdf" TargetMode="External"/><Relationship Id="rId37" Type="http://schemas.openxmlformats.org/officeDocument/2006/relationships/hyperlink" Target="https://www.legifrance.gouv.fr/affichCodeArticle.do?cidTexte=LEGITEXT000031366350&amp;idArticle=LEGIARTI000031367619" TargetMode="External"/><Relationship Id="rId53" Type="http://schemas.openxmlformats.org/officeDocument/2006/relationships/hyperlink" Target="http://intra.portail.e2.rie.gouv.fr/accompagnement-des-parcours-professionnels-a17867.html" TargetMode="External"/><Relationship Id="rId58" Type="http://schemas.openxmlformats.org/officeDocument/2006/relationships/image" Target="media/image11.png"/><Relationship Id="rId74" Type="http://schemas.openxmlformats.org/officeDocument/2006/relationships/hyperlink" Target="http://www.cedip.developpement-durable.gouv.fr/spip.php?page=rubrique&amp;id_rubrique=4" TargetMode="External"/><Relationship Id="rId79" Type="http://schemas.openxmlformats.org/officeDocument/2006/relationships/hyperlink" Target="http://legifrance.gouv.fr/affichTexte.do?cidTexte=JORFTEXT000000504704" TargetMode="External"/><Relationship Id="rId5" Type="http://schemas.openxmlformats.org/officeDocument/2006/relationships/settings" Target="settings.xml"/><Relationship Id="rId61" Type="http://schemas.openxmlformats.org/officeDocument/2006/relationships/image" Target="media/image14.png"/><Relationship Id="rId82" Type="http://schemas.openxmlformats.org/officeDocument/2006/relationships/footer" Target="footer1.xml"/><Relationship Id="rId19" Type="http://schemas.openxmlformats.org/officeDocument/2006/relationships/hyperlink" Target="https://www.legifrance.gouv.fr/affichTexte.do?cidTexte=JORFTEXT000031691162" TargetMode="External"/><Relationship Id="rId14" Type="http://schemas.openxmlformats.org/officeDocument/2006/relationships/hyperlink" Target="http://www.legifrance.gouv.fr/affichTexte.do?cidTexte=JORFTEXT000000501099&amp;fastPos=1&amp;fastReqId=543711488&amp;categorieLien=cid&amp;oldAction=rechTexte" TargetMode="External"/><Relationship Id="rId22" Type="http://schemas.openxmlformats.org/officeDocument/2006/relationships/hyperlink" Target="https://www.legifrance.gouv.fr/affichTexte.do?cidTexte=JORFTEXT00002259393" TargetMode="External"/><Relationship Id="rId27" Type="http://schemas.openxmlformats.org/officeDocument/2006/relationships/hyperlink" Target="http://www.legifrance.gouv.fr/affichTexte.do?cidTexte=JORFTEXT000000699956&amp;fastPos=2&amp;fastReqId=280075101&amp;categorieLien=cid&amp;oldAction=rechTexte" TargetMode="External"/><Relationship Id="rId30" Type="http://schemas.openxmlformats.org/officeDocument/2006/relationships/hyperlink" Target="http://www.legifrance.gouv.fr/affichTexte.do?cidTexte=JORFTEXT000017767427" TargetMode="External"/><Relationship Id="rId35" Type="http://schemas.openxmlformats.org/officeDocument/2006/relationships/hyperlink" Target="https://www.legifrance.gouv.fr/affichCodeArticle.do?cidTexte=LEGITEXT000031366350&amp;idArticle=LEGIARTI000031367619" TargetMode="External"/><Relationship Id="rId43" Type="http://schemas.openxmlformats.org/officeDocument/2006/relationships/image" Target="media/image5.png"/><Relationship Id="rId48" Type="http://schemas.openxmlformats.org/officeDocument/2006/relationships/image" Target="media/image8.png"/><Relationship Id="rId56" Type="http://schemas.openxmlformats.org/officeDocument/2006/relationships/hyperlink" Target="mailto:comites-de-domaines.ast4.dri.cgdd@developpement-durable.gouv.fr" TargetMode="External"/><Relationship Id="rId64" Type="http://schemas.openxmlformats.org/officeDocument/2006/relationships/hyperlink" Target="https://www.legifrance.gouv.fr/affichTexte.do?cidTexte=LEGITEXT000006057094" TargetMode="External"/><Relationship Id="rId69" Type="http://schemas.openxmlformats.org/officeDocument/2006/relationships/hyperlink" Target="http://intra.rh.sg.i2/spip.php?page=rubrique&amp;id_rubrique=4053" TargetMode="External"/><Relationship Id="rId77" Type="http://schemas.openxmlformats.org/officeDocument/2006/relationships/hyperlink" Target="http://intra.portail.e2.rie.gouv.fr/IMG/pdf/guide_competences_octobre_2019_cle71ef43.pdf" TargetMode="Externa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www.fonction-publique.gouv.fr/dictionnaire-interministeriel-des-competences-des-metiers-de-letat" TargetMode="External"/><Relationship Id="rId80" Type="http://schemas.openxmlformats.org/officeDocument/2006/relationships/hyperlink" Target="http://www.legifrance.gouv.fr/affichCodeArticle.do?cidTexte=LEGITEXT000006070719&amp;idArticle=LEGIARTI000006417831" TargetMode="External"/><Relationship Id="rId3" Type="http://schemas.openxmlformats.org/officeDocument/2006/relationships/numbering" Target="numbering.xml"/><Relationship Id="rId12" Type="http://schemas.openxmlformats.org/officeDocument/2006/relationships/hyperlink" Target="http://intra.portail.e2.rie.gouv.fr/l-entretien-professionnel-a17802.html?id_rub=2347" TargetMode="External"/><Relationship Id="rId17" Type="http://schemas.openxmlformats.org/officeDocument/2006/relationships/hyperlink" Target="http://circulaires.legifrance.gouv.fr/pdf/2012/04/cir_35118.pdf" TargetMode="External"/><Relationship Id="rId25" Type="http://schemas.openxmlformats.org/officeDocument/2006/relationships/hyperlink" Target="http://www.legifrance.gouv.fr/affichTexte.do?cidTexte=JORFTEXT000000502401" TargetMode="External"/><Relationship Id="rId33" Type="http://schemas.openxmlformats.org/officeDocument/2006/relationships/hyperlink" Target="https://www.legifrance.gouv.fr/affichTexte.do?cidTexte=JORFTEXT000022593931" TargetMode="External"/><Relationship Id="rId38" Type="http://schemas.openxmlformats.org/officeDocument/2006/relationships/hyperlink" Target="http://www.legifrance.gouv.fr/affichCodeArticle.do?idArticle=LEGIARTI000006449942&amp;cidTexte=LEGITEXT000006070933" TargetMode="External"/><Relationship Id="rId46" Type="http://schemas.openxmlformats.org/officeDocument/2006/relationships/hyperlink" Target="http://intra.portail.e2.rie.gouv.fr/IMG/pdf/09012-3__repertoire_emplois_2014_complet_web.pdf" TargetMode="External"/><Relationship Id="rId59" Type="http://schemas.openxmlformats.org/officeDocument/2006/relationships/image" Target="media/image12.png"/><Relationship Id="rId67" Type="http://schemas.openxmlformats.org/officeDocument/2006/relationships/hyperlink" Target="http://circulaire.legifrance.gouv.fr/pdf/2017/05/cir_42191.pdf" TargetMode="External"/><Relationship Id="rId20" Type="http://schemas.openxmlformats.org/officeDocument/2006/relationships/hyperlink" Target="https://www.legifrance.gouv.fr/affichTexte.do?cidTexte=JORFTEXT000026998772&amp;categorieLien=cid" TargetMode="External"/><Relationship Id="rId41" Type="http://schemas.openxmlformats.org/officeDocument/2006/relationships/image" Target="media/image3.png"/><Relationship Id="rId54" Type="http://schemas.openxmlformats.org/officeDocument/2006/relationships/hyperlink" Target="http://intra.cmvrh.sg.e2.rie.gouv.fr/conseil-a-l-agent-r10.html" TargetMode="External"/><Relationship Id="rId62" Type="http://schemas.openxmlformats.org/officeDocument/2006/relationships/image" Target="media/image15.png"/><Relationship Id="rId70" Type="http://schemas.openxmlformats.org/officeDocument/2006/relationships/hyperlink" Target="http://rh.metier.din.developpement-durable.gouv.fr/evaluation-avancement-et-promotion-r56.html" TargetMode="External"/><Relationship Id="rId75" Type="http://schemas.openxmlformats.org/officeDocument/2006/relationships/hyperlink" Target="https://www.fonction-publique.gouv.fr/guide-de-lencadrante-et-de-lencadrant-dans-la-fonction-publiqu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egifrance.gouv.fr/affichTexte.do;jsessionid=4B4886101F0B6600EB6D1A221FFFF068.tpdjo03v_2?cidTexte=JORFTEXT000022593931" TargetMode="External"/><Relationship Id="rId23" Type="http://schemas.openxmlformats.org/officeDocument/2006/relationships/hyperlink" Target="https://www.legifrance.gouv.fr/affichTexte.do?cidTexte=JORFTEXT00002259393" TargetMode="External"/><Relationship Id="rId28" Type="http://schemas.openxmlformats.org/officeDocument/2006/relationships/hyperlink" Target="http://www.legifrance.gouv.fr/affichTexte.do?cidTexte=JORFTEXT000000504704" TargetMode="External"/><Relationship Id="rId36" Type="http://schemas.openxmlformats.org/officeDocument/2006/relationships/hyperlink" Target="https://www.legifrance.gouv.fr/affichCodeArticle.do?cidTexte=LEGITEXT000031366350&amp;idArticle=LEGIARTI000031367619" TargetMode="External"/><Relationship Id="rId49" Type="http://schemas.openxmlformats.org/officeDocument/2006/relationships/image" Target="media/image9.png"/><Relationship Id="rId57" Type="http://schemas.openxmlformats.org/officeDocument/2006/relationships/hyperlink" Target="mailto:cesaar.ast4.dri.cgdd@developpement-durable.gouv.fr" TargetMode="External"/><Relationship Id="rId10" Type="http://schemas.openxmlformats.org/officeDocument/2006/relationships/hyperlink" Target="https://www.legifrance.gouv.fr/affichTexte.do?cidTexte=JORFTEXT000022593931" TargetMode="External"/><Relationship Id="rId31" Type="http://schemas.openxmlformats.org/officeDocument/2006/relationships/hyperlink" Target="http://circulaire.legifrance.gouv.fr/pdf/2012/04/cir_35123.pdf" TargetMode="External"/><Relationship Id="rId44" Type="http://schemas.openxmlformats.org/officeDocument/2006/relationships/image" Target="media/image6.png"/><Relationship Id="rId52" Type="http://schemas.openxmlformats.org/officeDocument/2006/relationships/hyperlink" Target="http://circulaire.legifrance.gouv.fr/pdf/2011/12/cir_34184.pdf" TargetMode="External"/><Relationship Id="rId60" Type="http://schemas.openxmlformats.org/officeDocument/2006/relationships/image" Target="media/image13.png"/><Relationship Id="rId65" Type="http://schemas.openxmlformats.org/officeDocument/2006/relationships/hyperlink" Target="https://www.legifrance.gouv.fr/eli/ordonnance/2017/1/19/RDFF1633117R/jo/texte" TargetMode="External"/><Relationship Id="rId73" Type="http://schemas.openxmlformats.org/officeDocument/2006/relationships/hyperlink" Target="http://www.cedip.developpement-durable.gouv.fr/spip.php?page=rubrique&amp;id_rubrique=4" TargetMode="External"/><Relationship Id="rId78" Type="http://schemas.openxmlformats.org/officeDocument/2006/relationships/hyperlink" Target="http://www.cedip.developpement-durable.gouv.fr/spip.php?page=article&amp;id_article=1019&amp;id_rubrique=130" TargetMode="External"/><Relationship Id="rId81" Type="http://schemas.openxmlformats.org/officeDocument/2006/relationships/hyperlink" Target="http://www.legifrance.gouv.fr/affichCodeArticle.do?cidTexte=LEGITEXT000006070719&amp;idArticle=LEGIARTI000006417831"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mailto:entretiens-professionnels@developpement-durable.gouv.fr" TargetMode="External"/><Relationship Id="rId18" Type="http://schemas.openxmlformats.org/officeDocument/2006/relationships/hyperlink" Target="https://www.legifrance.gouv.fr/affichTexte.do?cidTexte=JORFTEXT000031014088&amp;dateTexte=20191120" TargetMode="External"/><Relationship Id="rId39" Type="http://schemas.openxmlformats.org/officeDocument/2006/relationships/hyperlink" Target="https://www.legifrance.gouv.fr/affichCodeArticle.do?idArticle=LEGIARTI000031180386&amp;cidTexte=LEGITEXT000006070933&amp;dateTexte=20150918" TargetMode="External"/><Relationship Id="rId34" Type="http://schemas.openxmlformats.org/officeDocument/2006/relationships/hyperlink" Target="http://www.legifrance.gouv.fr/affichTexte.do;jsessionid=19F51F318A8F6218FF338DE552582AD2.tpdjo05v_1?cidTexte=JORFTEXT000025524333&amp;dateTexte=20130618" TargetMode="External"/><Relationship Id="rId50" Type="http://schemas.openxmlformats.org/officeDocument/2006/relationships/hyperlink" Target="http://www.cedip.developpement-durable.gouv.fr/spip.php?page=article&amp;id_article=1019&amp;id_rubrique=130" TargetMode="External"/><Relationship Id="rId55" Type="http://schemas.openxmlformats.org/officeDocument/2006/relationships/hyperlink" Target="mailto:Ast4.Ast.Dri.Cgdd@developpement-durable.gouv.fr" TargetMode="External"/><Relationship Id="rId76" Type="http://schemas.openxmlformats.org/officeDocument/2006/relationships/hyperlink" Target="https://www.fonction-publique.gouv.fr/guide-de-lencadrante-et-de-lencadrant-dans-la-fonction-publique" TargetMode="External"/><Relationship Id="rId7" Type="http://schemas.openxmlformats.org/officeDocument/2006/relationships/footnotes" Target="footnotes.xml"/><Relationship Id="rId71" Type="http://schemas.openxmlformats.org/officeDocument/2006/relationships/hyperlink" Target="http://intra.portail.e2.rie.gouv.fr/accompagnement-des-parcours-professionnels-a17867.html" TargetMode="External"/><Relationship Id="rId2" Type="http://schemas.openxmlformats.org/officeDocument/2006/relationships/customXml" Target="../customXml/item2.xml"/><Relationship Id="rId29" Type="http://schemas.openxmlformats.org/officeDocument/2006/relationships/hyperlink" Target="http://www.legifrance.gouv.fr/affichTexte.do?cidTexte=JORFTEXT000000469540" TargetMode="External"/><Relationship Id="rId24" Type="http://schemas.openxmlformats.org/officeDocument/2006/relationships/hyperlink" Target="https://www.legifrance.gouv.fr/affichTexte.do?cidTexte=JORFTEXT00002259393" TargetMode="External"/><Relationship Id="rId40" Type="http://schemas.openxmlformats.org/officeDocument/2006/relationships/image" Target="media/image2.png"/><Relationship Id="rId45" Type="http://schemas.openxmlformats.org/officeDocument/2006/relationships/image" Target="media/image7.png"/><Relationship Id="rId66" Type="http://schemas.openxmlformats.org/officeDocument/2006/relationships/hyperlink" Target="https://www.legifrance.gouv.fr/eli/decret/2017/5/6/RDFF1702021D/jo/text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defenseurdesdroits.fr/fr/actualites/2017/12/9-fiches-pratiques-pour-agir-contre-les-discriminations-et-le-harcelement-dans-la" TargetMode="External"/><Relationship Id="rId1" Type="http://schemas.openxmlformats.org/officeDocument/2006/relationships/hyperlink" Target="https://www.legifrance.gouv.fr/loda/id/JORFTEXT00002875500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7DEF8F-77D5-4306-8B49-AC65D0641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16284</Words>
  <Characters>89563</Characters>
  <Application>Microsoft Office Word</Application>
  <DocSecurity>0</DocSecurity>
  <Lines>746</Lines>
  <Paragraphs>211</Paragraphs>
  <ScaleCrop>false</ScaleCrop>
  <HeadingPairs>
    <vt:vector size="2" baseType="variant">
      <vt:variant>
        <vt:lpstr>Titre</vt:lpstr>
      </vt:variant>
      <vt:variant>
        <vt:i4>1</vt:i4>
      </vt:variant>
    </vt:vector>
  </HeadingPairs>
  <TitlesOfParts>
    <vt:vector size="1" baseType="lpstr">
      <vt:lpstr>ANNEXE 1_PJ3</vt:lpstr>
    </vt:vector>
  </TitlesOfParts>
  <Company>MTES</Company>
  <LinksUpToDate>false</LinksUpToDate>
  <CharactersWithSpaces>105636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1_PJ3</dc:title>
  <dc:creator>HELLEGOUARCH Anne</dc:creator>
  <cp:lastModifiedBy>GREAUD Odile</cp:lastModifiedBy>
  <cp:revision>2</cp:revision>
  <cp:lastPrinted>2021-10-19T15:59:00Z</cp:lastPrinted>
  <dcterms:created xsi:type="dcterms:W3CDTF">2022-01-06T15:32:00Z</dcterms:created>
  <dcterms:modified xsi:type="dcterms:W3CDTF">2022-01-06T15:32:00Z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SG</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